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D3B" w:rsidRPr="00384D3B" w:rsidRDefault="00384D3B" w:rsidP="00384D3B">
      <w:pPr>
        <w:pStyle w:val="a5"/>
        <w:tabs>
          <w:tab w:val="right" w:pos="10440"/>
          <w:tab w:val="right" w:pos="13323"/>
        </w:tabs>
        <w:rPr>
          <w:rFonts w:ascii="Arial" w:hAnsi="Arial" w:cs="Arial"/>
          <w:b/>
          <w:sz w:val="24"/>
        </w:rPr>
      </w:pPr>
      <w:r w:rsidRPr="00384D3B">
        <w:rPr>
          <w:rFonts w:ascii="Arial" w:hAnsi="Arial" w:cs="Arial"/>
          <w:b/>
          <w:sz w:val="24"/>
        </w:rPr>
        <w:t>3GPP TSG-RAN WG4 Meeting # 98-bis-e                                 R4-</w:t>
      </w:r>
      <w:r w:rsidR="003F7264" w:rsidRPr="003F7264">
        <w:t xml:space="preserve"> </w:t>
      </w:r>
      <w:r w:rsidR="003F7264" w:rsidRPr="003F7264">
        <w:rPr>
          <w:rFonts w:ascii="Arial" w:hAnsi="Arial" w:cs="Arial"/>
          <w:b/>
          <w:sz w:val="24"/>
        </w:rPr>
        <w:t>2105170</w:t>
      </w:r>
      <w:bookmarkStart w:id="0" w:name="_GoBack"/>
      <w:bookmarkEnd w:id="0"/>
    </w:p>
    <w:p w:rsidR="00DB6DFC" w:rsidRPr="00277433" w:rsidRDefault="00384D3B" w:rsidP="00384D3B">
      <w:pPr>
        <w:pStyle w:val="a5"/>
        <w:tabs>
          <w:tab w:val="right" w:pos="10440"/>
          <w:tab w:val="right" w:pos="13323"/>
        </w:tabs>
        <w:rPr>
          <w:rFonts w:ascii="Arial" w:eastAsia="宋体" w:hAnsi="Arial"/>
          <w:b/>
          <w:sz w:val="24"/>
          <w:lang w:eastAsia="zh-CN"/>
        </w:rPr>
      </w:pPr>
      <w:r w:rsidRPr="00384D3B">
        <w:rPr>
          <w:rFonts w:ascii="Arial" w:hAnsi="Arial" w:cs="Arial"/>
          <w:b/>
          <w:sz w:val="24"/>
        </w:rPr>
        <w:t>Electronic Meeting, 12th– 20th April, 2021</w:t>
      </w:r>
    </w:p>
    <w:p w:rsidR="00DB6DFC" w:rsidRPr="00384D3B" w:rsidRDefault="00DB6DFC" w:rsidP="00DB6DFC">
      <w:pPr>
        <w:widowControl w:val="0"/>
        <w:tabs>
          <w:tab w:val="left" w:pos="1985"/>
        </w:tabs>
        <w:jc w:val="both"/>
        <w:rPr>
          <w:rFonts w:ascii="Arial" w:hAnsi="Arial" w:cs="Arial"/>
          <w:b/>
          <w:sz w:val="24"/>
        </w:rPr>
      </w:pPr>
    </w:p>
    <w:p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F41CDE" w:rsidRPr="00060743">
        <w:rPr>
          <w:rFonts w:ascii="Arial" w:hAnsi="Arial" w:cs="Arial"/>
          <w:b/>
          <w:sz w:val="24"/>
        </w:rPr>
        <w:t>8</w:t>
      </w:r>
      <w:r w:rsidR="00BA1E48" w:rsidRPr="00060743">
        <w:rPr>
          <w:rFonts w:ascii="Arial" w:hAnsi="Arial" w:cs="Arial"/>
          <w:b/>
          <w:sz w:val="24"/>
        </w:rPr>
        <w:t>.1.</w:t>
      </w:r>
      <w:r w:rsidR="00537F16" w:rsidRPr="00060743">
        <w:rPr>
          <w:rFonts w:ascii="Arial" w:hAnsi="Arial" w:cs="Arial"/>
          <w:b/>
          <w:sz w:val="24"/>
        </w:rPr>
        <w:t>3.2</w:t>
      </w:r>
    </w:p>
    <w:p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4915E1" w:rsidRPr="004915E1">
        <w:rPr>
          <w:rFonts w:ascii="Arial" w:hAnsi="Arial" w:cs="Arial"/>
          <w:b/>
          <w:sz w:val="24"/>
        </w:rPr>
        <w:t>Huawei,</w:t>
      </w:r>
      <w:r w:rsidR="0069596D">
        <w:rPr>
          <w:rFonts w:ascii="Arial" w:hAnsi="Arial" w:cs="Arial"/>
          <w:b/>
          <w:sz w:val="24"/>
        </w:rPr>
        <w:t xml:space="preserve"> </w:t>
      </w:r>
      <w:r w:rsidR="004915E1" w:rsidRPr="004915E1">
        <w:rPr>
          <w:rFonts w:ascii="Arial" w:hAnsi="Arial" w:cs="Arial"/>
          <w:b/>
          <w:sz w:val="24"/>
        </w:rPr>
        <w:t>HiSilicon</w:t>
      </w:r>
    </w:p>
    <w:p w:rsidR="00E1695D" w:rsidRPr="007C7AA0" w:rsidRDefault="00DB6DFC" w:rsidP="0069265F">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A938EC">
        <w:rPr>
          <w:rFonts w:ascii="Arial" w:hAnsi="Arial" w:cs="Arial"/>
          <w:b/>
          <w:sz w:val="24"/>
        </w:rPr>
        <w:t>O</w:t>
      </w:r>
      <w:r w:rsidR="00E1695D" w:rsidRPr="007C7AA0">
        <w:rPr>
          <w:rFonts w:ascii="Arial" w:hAnsi="Arial" w:cs="Arial"/>
          <w:b/>
          <w:sz w:val="24"/>
        </w:rPr>
        <w:t xml:space="preserve">n </w:t>
      </w:r>
      <w:r w:rsidR="00A867F5">
        <w:rPr>
          <w:rFonts w:ascii="Arial" w:hAnsi="Arial" w:cs="Arial"/>
          <w:b/>
          <w:sz w:val="24"/>
        </w:rPr>
        <w:t xml:space="preserve">channel model for </w:t>
      </w:r>
      <w:r w:rsidR="00A867F5" w:rsidRPr="00A867F5">
        <w:rPr>
          <w:rFonts w:ascii="Arial" w:hAnsi="Arial" w:cs="Arial"/>
          <w:b/>
          <w:sz w:val="24"/>
        </w:rPr>
        <w:t>FR1 2x2 MIMO OTA</w:t>
      </w:r>
      <w:r w:rsidR="00A867F5">
        <w:rPr>
          <w:rFonts w:ascii="Arial" w:hAnsi="Arial" w:cs="Arial"/>
          <w:b/>
          <w:sz w:val="24"/>
        </w:rPr>
        <w:t xml:space="preserve"> requirements</w:t>
      </w:r>
    </w:p>
    <w:p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Pr>
          <w:rFonts w:ascii="Arial" w:hAnsi="Arial" w:cs="Arial"/>
          <w:b/>
          <w:sz w:val="24"/>
        </w:rPr>
        <w:t>Approval</w:t>
      </w:r>
    </w:p>
    <w:p w:rsidR="00DB6DFC" w:rsidRPr="003403AF" w:rsidRDefault="00DB6DFC" w:rsidP="006907F8">
      <w:pPr>
        <w:pStyle w:val="1"/>
        <w:numPr>
          <w:ilvl w:val="0"/>
          <w:numId w:val="3"/>
        </w:numPr>
      </w:pPr>
      <w:r>
        <w:t>Introduction</w:t>
      </w:r>
    </w:p>
    <w:p w:rsidR="00782F5A" w:rsidRDefault="009F38FA" w:rsidP="00B86C50">
      <w:pPr>
        <w:spacing w:afterLines="50" w:after="120"/>
        <w:jc w:val="both"/>
        <w:rPr>
          <w:rFonts w:eastAsia="宋体"/>
          <w:szCs w:val="21"/>
          <w:lang w:eastAsia="zh-CN"/>
        </w:rPr>
      </w:pPr>
      <w:r>
        <w:rPr>
          <w:rFonts w:eastAsia="宋体"/>
          <w:szCs w:val="21"/>
          <w:lang w:eastAsia="zh-CN"/>
        </w:rPr>
        <w:t>According to the WF agreed in RAN4#97-e meeting</w:t>
      </w:r>
      <w:r w:rsidR="00FD429D">
        <w:rPr>
          <w:rFonts w:eastAsia="宋体"/>
          <w:szCs w:val="21"/>
          <w:lang w:eastAsia="zh-CN"/>
        </w:rPr>
        <w:t xml:space="preserve"> [1], </w:t>
      </w:r>
      <w:r w:rsidR="000E6210">
        <w:rPr>
          <w:rFonts w:eastAsia="宋体"/>
          <w:szCs w:val="21"/>
          <w:lang w:eastAsia="zh-CN"/>
        </w:rPr>
        <w:t>“</w:t>
      </w:r>
      <w:r w:rsidR="000E6210" w:rsidRPr="000E6210">
        <w:rPr>
          <w:rFonts w:eastAsia="宋体"/>
          <w:szCs w:val="21"/>
          <w:lang w:eastAsia="zh-CN"/>
        </w:rPr>
        <w:t>CDL-C UMa for 4x4 and CDL-A UMi for 2x2</w:t>
      </w:r>
      <w:r w:rsidR="000E6210">
        <w:rPr>
          <w:rFonts w:eastAsia="宋体"/>
          <w:szCs w:val="21"/>
          <w:lang w:eastAsia="zh-CN"/>
        </w:rPr>
        <w:t xml:space="preserve">” was agreed as baseline for FR1 requirements. In RAN4#98-e meeting, this topic was further discussed [4] [5], and the meeting conformed to adopt </w:t>
      </w:r>
      <w:r w:rsidR="00EA0D3D">
        <w:rPr>
          <w:rFonts w:eastAsia="宋体"/>
          <w:szCs w:val="21"/>
          <w:lang w:eastAsia="zh-CN"/>
        </w:rPr>
        <w:t>“</w:t>
      </w:r>
      <w:r w:rsidR="000E6210">
        <w:rPr>
          <w:rFonts w:eastAsia="宋体"/>
          <w:szCs w:val="21"/>
          <w:lang w:eastAsia="zh-CN"/>
        </w:rPr>
        <w:t xml:space="preserve">CDL-C UMa </w:t>
      </w:r>
      <w:r w:rsidR="00EA0D3D">
        <w:rPr>
          <w:rFonts w:eastAsia="宋体"/>
          <w:szCs w:val="21"/>
          <w:lang w:eastAsia="zh-CN"/>
        </w:rPr>
        <w:t xml:space="preserve">for FR1 4x4”, while the channel model for FR1 2x2 was FFS [3]. In this document, </w:t>
      </w:r>
      <w:r w:rsidR="00C6187A">
        <w:rPr>
          <w:rFonts w:eastAsia="宋体"/>
          <w:szCs w:val="21"/>
          <w:lang w:eastAsia="zh-CN"/>
        </w:rPr>
        <w:t xml:space="preserve">we present our simulation and discussion on the candidate options of FR1 2x2 channel model, i.e. </w:t>
      </w:r>
      <w:r w:rsidR="00C6187A" w:rsidRPr="00304A3A">
        <w:rPr>
          <w:rFonts w:eastAsia="宋体"/>
          <w:szCs w:val="21"/>
          <w:lang w:eastAsia="zh-CN"/>
        </w:rPr>
        <w:t xml:space="preserve">CDL-A UMi, </w:t>
      </w:r>
      <w:r w:rsidR="008C3463" w:rsidRPr="00304A3A">
        <w:rPr>
          <w:rFonts w:eastAsia="宋体"/>
          <w:szCs w:val="21"/>
          <w:lang w:eastAsia="zh-CN"/>
        </w:rPr>
        <w:t>CDL-A UMa</w:t>
      </w:r>
      <w:r w:rsidR="00C6187A" w:rsidRPr="00304A3A">
        <w:rPr>
          <w:rFonts w:eastAsia="宋体"/>
          <w:szCs w:val="21"/>
          <w:lang w:eastAsia="zh-CN"/>
        </w:rPr>
        <w:t>, CDL-C UMa, CDL-C UMi</w:t>
      </w:r>
      <w:r w:rsidR="00C6187A">
        <w:rPr>
          <w:rFonts w:eastAsia="宋体"/>
          <w:szCs w:val="21"/>
          <w:lang w:eastAsia="zh-CN"/>
        </w:rPr>
        <w:t xml:space="preserve"> as defined in TR38</w:t>
      </w:r>
      <w:r w:rsidR="00430C92">
        <w:rPr>
          <w:rFonts w:eastAsia="宋体"/>
          <w:szCs w:val="21"/>
          <w:lang w:eastAsia="zh-CN"/>
        </w:rPr>
        <w:t>.</w:t>
      </w:r>
      <w:r w:rsidR="00C6187A">
        <w:rPr>
          <w:rFonts w:eastAsia="宋体"/>
          <w:szCs w:val="21"/>
          <w:lang w:eastAsia="zh-CN"/>
        </w:rPr>
        <w:t>827</w:t>
      </w:r>
      <w:r w:rsidR="00A72665">
        <w:rPr>
          <w:rFonts w:eastAsia="宋体"/>
          <w:szCs w:val="21"/>
          <w:lang w:eastAsia="zh-CN"/>
        </w:rPr>
        <w:t>.</w:t>
      </w:r>
    </w:p>
    <w:p w:rsidR="00AA7DDD" w:rsidRDefault="0029367F" w:rsidP="00AA7DDD">
      <w:pPr>
        <w:spacing w:afterLines="50" w:after="120"/>
        <w:jc w:val="both"/>
        <w:rPr>
          <w:rFonts w:eastAsia="宋体"/>
          <w:szCs w:val="21"/>
          <w:lang w:eastAsia="zh-CN"/>
        </w:rPr>
      </w:pPr>
      <w:r w:rsidRPr="002C3D0B">
        <w:rPr>
          <w:rFonts w:eastAsia="宋体"/>
          <w:noProof/>
          <w:szCs w:val="21"/>
          <w:lang w:val="en-US" w:eastAsia="zh-CN"/>
        </w:rPr>
        <mc:AlternateContent>
          <mc:Choice Requires="wps">
            <w:drawing>
              <wp:anchor distT="45720" distB="45720" distL="114300" distR="114300" simplePos="0" relativeHeight="251659264" behindDoc="0" locked="0" layoutInCell="1" allowOverlap="1" wp14:anchorId="7A787023" wp14:editId="7972DF67">
                <wp:simplePos x="0" y="0"/>
                <wp:positionH relativeFrom="margin">
                  <wp:align>right</wp:align>
                </wp:positionH>
                <wp:positionV relativeFrom="paragraph">
                  <wp:posOffset>435610</wp:posOffset>
                </wp:positionV>
                <wp:extent cx="6305550" cy="1404620"/>
                <wp:effectExtent l="0" t="0" r="19050"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rsidR="005115E4" w:rsidRPr="00320BA5" w:rsidRDefault="005115E4" w:rsidP="00681DCA">
                            <w:pPr>
                              <w:rPr>
                                <w:rFonts w:eastAsiaTheme="minorEastAsia"/>
                                <w:b/>
                                <w:bCs/>
                                <w:lang w:val="en-US" w:eastAsia="zh-CN"/>
                              </w:rPr>
                            </w:pPr>
                            <w:r>
                              <w:rPr>
                                <w:rFonts w:eastAsiaTheme="minorEastAsia" w:hint="eastAsia"/>
                                <w:b/>
                                <w:bCs/>
                                <w:lang w:val="en-US" w:eastAsia="zh-CN"/>
                              </w:rPr>
                              <w:t>WF</w:t>
                            </w:r>
                            <w:r>
                              <w:rPr>
                                <w:rFonts w:eastAsiaTheme="minorEastAsia"/>
                                <w:b/>
                                <w:bCs/>
                                <w:lang w:val="en-US" w:eastAsia="zh-CN"/>
                              </w:rPr>
                              <w:t xml:space="preserve"> agreed in RAN4 97e meeting [1]</w:t>
                            </w:r>
                          </w:p>
                          <w:p w:rsidR="005115E4" w:rsidRPr="00D91088" w:rsidRDefault="005115E4" w:rsidP="00681DCA">
                            <w:pPr>
                              <w:numPr>
                                <w:ilvl w:val="0"/>
                                <w:numId w:val="24"/>
                              </w:numPr>
                              <w:rPr>
                                <w:i/>
                                <w:lang w:val="en-US"/>
                              </w:rPr>
                            </w:pPr>
                            <w:r w:rsidRPr="00D91088">
                              <w:rPr>
                                <w:b/>
                                <w:bCs/>
                                <w:i/>
                                <w:lang w:val="en-US"/>
                              </w:rPr>
                              <w:t>Test Parameters for FR1 requirements</w:t>
                            </w:r>
                          </w:p>
                          <w:p w:rsidR="005115E4" w:rsidRPr="00D91088" w:rsidRDefault="005115E4" w:rsidP="00681DCA">
                            <w:pPr>
                              <w:numPr>
                                <w:ilvl w:val="1"/>
                                <w:numId w:val="24"/>
                              </w:numPr>
                              <w:tabs>
                                <w:tab w:val="clear" w:pos="1080"/>
                              </w:tabs>
                              <w:ind w:left="567" w:hanging="283"/>
                              <w:rPr>
                                <w:i/>
                                <w:lang w:val="en-US"/>
                              </w:rPr>
                            </w:pPr>
                            <w:r w:rsidRPr="00D91088">
                              <w:rPr>
                                <w:i/>
                                <w:lang w:val="en-US"/>
                              </w:rPr>
                              <w:t xml:space="preserve">For FR1 MIMO OTA performance requirements: </w:t>
                            </w:r>
                          </w:p>
                          <w:p w:rsidR="005115E4" w:rsidRPr="00D91088" w:rsidRDefault="005115E4" w:rsidP="00681DCA">
                            <w:pPr>
                              <w:numPr>
                                <w:ilvl w:val="2"/>
                                <w:numId w:val="24"/>
                              </w:numPr>
                              <w:tabs>
                                <w:tab w:val="clear" w:pos="1800"/>
                                <w:tab w:val="num" w:pos="851"/>
                                <w:tab w:val="num" w:pos="2160"/>
                              </w:tabs>
                              <w:ind w:left="851" w:hanging="284"/>
                              <w:rPr>
                                <w:i/>
                                <w:lang w:val="en-US"/>
                              </w:rPr>
                            </w:pPr>
                            <w:r w:rsidRPr="00D91088">
                              <w:rPr>
                                <w:i/>
                                <w:lang w:val="en-US"/>
                              </w:rPr>
                              <w:t>CDL-A UMi model is not suitable for 4x4 4-layer performance testing. Channel models mapping for NR MIMO OTA test need to be reconsidered. The group will confirm the conclusion in RAN4#98e based on below options</w:t>
                            </w:r>
                          </w:p>
                          <w:p w:rsidR="005115E4" w:rsidRPr="00D91088" w:rsidRDefault="005115E4" w:rsidP="00681DCA">
                            <w:pPr>
                              <w:numPr>
                                <w:ilvl w:val="3"/>
                                <w:numId w:val="24"/>
                              </w:numPr>
                              <w:tabs>
                                <w:tab w:val="clear" w:pos="2520"/>
                                <w:tab w:val="num" w:pos="1134"/>
                                <w:tab w:val="num" w:pos="2880"/>
                              </w:tabs>
                              <w:ind w:left="1134" w:hanging="283"/>
                              <w:rPr>
                                <w:i/>
                                <w:lang w:val="en-US"/>
                              </w:rPr>
                            </w:pPr>
                            <w:r w:rsidRPr="00D91088">
                              <w:rPr>
                                <w:i/>
                                <w:lang w:val="en-US"/>
                              </w:rPr>
                              <w:t>Option1: CDL-C UMa for 4x4 and CDL-A UMi for 2x2 (is agreed baseline)</w:t>
                            </w:r>
                          </w:p>
                          <w:p w:rsidR="005115E4" w:rsidRPr="00D91088" w:rsidRDefault="005115E4" w:rsidP="00681DCA">
                            <w:pPr>
                              <w:numPr>
                                <w:ilvl w:val="3"/>
                                <w:numId w:val="24"/>
                              </w:numPr>
                              <w:tabs>
                                <w:tab w:val="clear" w:pos="2520"/>
                                <w:tab w:val="num" w:pos="1134"/>
                                <w:tab w:val="num" w:pos="2880"/>
                              </w:tabs>
                              <w:ind w:left="1134" w:hanging="283"/>
                              <w:rPr>
                                <w:i/>
                                <w:lang w:val="en-US"/>
                              </w:rPr>
                            </w:pPr>
                            <w:r w:rsidRPr="00D91088">
                              <w:rPr>
                                <w:i/>
                                <w:lang w:val="en-US"/>
                              </w:rPr>
                              <w:t xml:space="preserve">Option2: </w:t>
                            </w:r>
                            <w:r w:rsidRPr="00D91088">
                              <w:rPr>
                                <w:i/>
                              </w:rPr>
                              <w:t>CDL-C UMi for 4x4 and CDL-C UMa for 2x2</w:t>
                            </w:r>
                          </w:p>
                          <w:p w:rsidR="005115E4" w:rsidRPr="002C3D0B" w:rsidRDefault="005115E4" w:rsidP="00681DCA">
                            <w:pPr>
                              <w:numPr>
                                <w:ilvl w:val="3"/>
                                <w:numId w:val="24"/>
                              </w:numPr>
                              <w:tabs>
                                <w:tab w:val="clear" w:pos="2520"/>
                                <w:tab w:val="num" w:pos="1134"/>
                                <w:tab w:val="num" w:pos="2880"/>
                              </w:tabs>
                              <w:ind w:left="1134" w:hanging="283"/>
                              <w:rPr>
                                <w:lang w:val="en-US"/>
                              </w:rPr>
                            </w:pPr>
                            <w:r w:rsidRPr="00D91088">
                              <w:rPr>
                                <w:i/>
                                <w:lang w:val="en-US"/>
                              </w:rPr>
                              <w:t xml:space="preserve">Option3: </w:t>
                            </w:r>
                            <w:r w:rsidRPr="00D91088">
                              <w:rPr>
                                <w:i/>
                              </w:rPr>
                              <w:t>CDL-C UMi for 4x4 and CDL-A UMa for 2x2</w:t>
                            </w:r>
                            <w:r w:rsidRPr="002C3D0B">
                              <w:t xml:space="preserve"> </w:t>
                            </w:r>
                          </w:p>
                          <w:p w:rsidR="005115E4" w:rsidRPr="008D7AF7" w:rsidRDefault="005115E4" w:rsidP="00681DCA">
                            <w:pPr>
                              <w:ind w:left="360" w:hanging="360"/>
                              <w:rPr>
                                <w:rFonts w:eastAsiaTheme="minorEastAsia"/>
                                <w:b/>
                                <w:bCs/>
                                <w:lang w:val="en-US" w:eastAsia="zh-CN"/>
                              </w:rPr>
                            </w:pPr>
                            <w:r w:rsidRPr="008D7AF7">
                              <w:rPr>
                                <w:rFonts w:eastAsiaTheme="minorEastAsia" w:hint="eastAsia"/>
                                <w:b/>
                                <w:bCs/>
                                <w:lang w:val="en-US" w:eastAsia="zh-CN"/>
                              </w:rPr>
                              <w:t>WF</w:t>
                            </w:r>
                            <w:r w:rsidRPr="008D7AF7">
                              <w:rPr>
                                <w:rFonts w:eastAsiaTheme="minorEastAsia"/>
                                <w:b/>
                                <w:bCs/>
                                <w:lang w:val="en-US" w:eastAsia="zh-CN"/>
                              </w:rPr>
                              <w:t xml:space="preserve"> agreed in RAN4 98e meeting [2]</w:t>
                            </w:r>
                          </w:p>
                          <w:p w:rsidR="005115E4" w:rsidRPr="008D7AF7" w:rsidRDefault="005115E4" w:rsidP="00681DCA">
                            <w:pPr>
                              <w:numPr>
                                <w:ilvl w:val="0"/>
                                <w:numId w:val="24"/>
                              </w:numPr>
                              <w:rPr>
                                <w:i/>
                              </w:rPr>
                            </w:pPr>
                            <w:r w:rsidRPr="008D7AF7">
                              <w:rPr>
                                <w:b/>
                                <w:bCs/>
                                <w:i/>
                              </w:rPr>
                              <w:t>Test Parameters for FR1 requirements</w:t>
                            </w:r>
                          </w:p>
                          <w:p w:rsidR="005115E4" w:rsidRPr="008D7AF7" w:rsidRDefault="005115E4" w:rsidP="00681DCA">
                            <w:pPr>
                              <w:numPr>
                                <w:ilvl w:val="1"/>
                                <w:numId w:val="24"/>
                              </w:numPr>
                              <w:rPr>
                                <w:i/>
                              </w:rPr>
                            </w:pPr>
                            <w:r w:rsidRPr="008D7AF7">
                              <w:rPr>
                                <w:i/>
                              </w:rPr>
                              <w:t>RAN4 confirms that the CDL-C UMa channel model is adopted to define FR1 4x4 MIMO OTA requirements</w:t>
                            </w:r>
                          </w:p>
                          <w:p w:rsidR="005115E4" w:rsidRPr="00285032" w:rsidRDefault="005115E4" w:rsidP="00681DCA">
                            <w:pPr>
                              <w:numPr>
                                <w:ilvl w:val="1"/>
                                <w:numId w:val="24"/>
                              </w:numPr>
                              <w:rPr>
                                <w:i/>
                              </w:rPr>
                            </w:pPr>
                            <w:r w:rsidRPr="005611EE">
                              <w:rPr>
                                <w:i/>
                                <w:color w:val="FF0000"/>
                              </w:rPr>
                              <w:t>For FR1 2x2 MIMO OTA requirements, the channel model is FFS</w:t>
                            </w:r>
                            <w:r w:rsidRPr="008D7AF7">
                              <w:rPr>
                                <w:i/>
                              </w:rPr>
                              <w:t>. Candidate options are: CDL-A UMi, CDL-C UMa, CDL-C UMi. 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787023" id="_x0000_t202" coordsize="21600,21600" o:spt="202" path="m,l,21600r21600,l21600,xe">
                <v:stroke joinstyle="miter"/>
                <v:path gradientshapeok="t" o:connecttype="rect"/>
              </v:shapetype>
              <v:shape id="Text Box 2" o:spid="_x0000_s1026" type="#_x0000_t202" style="position:absolute;left:0;text-align:left;margin-left:445.3pt;margin-top:34.3pt;width:496.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">
                <v:textbox style="mso-fit-shape-to-text:t">
                  <w:txbxContent>
                    <w:p w:rsidR="005115E4" w:rsidRPr="00320BA5" w:rsidRDefault="005115E4" w:rsidP="00681DCA">
                      <w:pPr>
                        <w:rPr>
                          <w:rFonts w:eastAsiaTheme="minorEastAsia"/>
                          <w:b/>
                          <w:bCs/>
                          <w:lang w:val="en-US" w:eastAsia="zh-CN"/>
                        </w:rPr>
                      </w:pPr>
                      <w:r>
                        <w:rPr>
                          <w:rFonts w:eastAsiaTheme="minorEastAsia" w:hint="eastAsia"/>
                          <w:b/>
                          <w:bCs/>
                          <w:lang w:val="en-US" w:eastAsia="zh-CN"/>
                        </w:rPr>
                        <w:t>WF</w:t>
                      </w:r>
                      <w:r>
                        <w:rPr>
                          <w:rFonts w:eastAsiaTheme="minorEastAsia"/>
                          <w:b/>
                          <w:bCs/>
                          <w:lang w:val="en-US" w:eastAsia="zh-CN"/>
                        </w:rPr>
                        <w:t xml:space="preserve"> agreed in RAN4 97e meeting [1]</w:t>
                      </w:r>
                    </w:p>
                    <w:p w:rsidR="005115E4" w:rsidRPr="00D91088" w:rsidRDefault="005115E4" w:rsidP="00681DCA">
                      <w:pPr>
                        <w:numPr>
                          <w:ilvl w:val="0"/>
                          <w:numId w:val="24"/>
                        </w:numPr>
                        <w:rPr>
                          <w:i/>
                          <w:lang w:val="en-US"/>
                        </w:rPr>
                      </w:pPr>
                      <w:r w:rsidRPr="00D91088">
                        <w:rPr>
                          <w:b/>
                          <w:bCs/>
                          <w:i/>
                          <w:lang w:val="en-US"/>
                        </w:rPr>
                        <w:t>Test Parameters for FR1 requirements</w:t>
                      </w:r>
                    </w:p>
                    <w:p w:rsidR="005115E4" w:rsidRPr="00D91088" w:rsidRDefault="005115E4" w:rsidP="00681DCA">
                      <w:pPr>
                        <w:numPr>
                          <w:ilvl w:val="1"/>
                          <w:numId w:val="24"/>
                        </w:numPr>
                        <w:tabs>
                          <w:tab w:val="clear" w:pos="1080"/>
                        </w:tabs>
                        <w:ind w:left="567" w:hanging="283"/>
                        <w:rPr>
                          <w:i/>
                          <w:lang w:val="en-US"/>
                        </w:rPr>
                      </w:pPr>
                      <w:r w:rsidRPr="00D91088">
                        <w:rPr>
                          <w:i/>
                          <w:lang w:val="en-US"/>
                        </w:rPr>
                        <w:t xml:space="preserve">For FR1 MIMO OTA performance requirements: </w:t>
                      </w:r>
                    </w:p>
                    <w:p w:rsidR="005115E4" w:rsidRPr="00D91088" w:rsidRDefault="005115E4" w:rsidP="00681DCA">
                      <w:pPr>
                        <w:numPr>
                          <w:ilvl w:val="2"/>
                          <w:numId w:val="24"/>
                        </w:numPr>
                        <w:tabs>
                          <w:tab w:val="clear" w:pos="1800"/>
                          <w:tab w:val="num" w:pos="851"/>
                          <w:tab w:val="num" w:pos="2160"/>
                        </w:tabs>
                        <w:ind w:left="851" w:hanging="284"/>
                        <w:rPr>
                          <w:i/>
                          <w:lang w:val="en-US"/>
                        </w:rPr>
                      </w:pPr>
                      <w:r w:rsidRPr="00D91088">
                        <w:rPr>
                          <w:i/>
                          <w:lang w:val="en-US"/>
                        </w:rPr>
                        <w:t>CDL-A UMi model is not suitable for 4x4 4-layer performance testing. Channel models mapping for NR MIMO OTA test need to be reconsidered. The group will confirm the conclusion in RAN4#98e based on below options</w:t>
                      </w:r>
                    </w:p>
                    <w:p w:rsidR="005115E4" w:rsidRPr="00D91088" w:rsidRDefault="005115E4" w:rsidP="00681DCA">
                      <w:pPr>
                        <w:numPr>
                          <w:ilvl w:val="3"/>
                          <w:numId w:val="24"/>
                        </w:numPr>
                        <w:tabs>
                          <w:tab w:val="clear" w:pos="2520"/>
                          <w:tab w:val="num" w:pos="1134"/>
                          <w:tab w:val="num" w:pos="2880"/>
                        </w:tabs>
                        <w:ind w:left="1134" w:hanging="283"/>
                        <w:rPr>
                          <w:i/>
                          <w:lang w:val="en-US"/>
                        </w:rPr>
                      </w:pPr>
                      <w:r w:rsidRPr="00D91088">
                        <w:rPr>
                          <w:i/>
                          <w:lang w:val="en-US"/>
                        </w:rPr>
                        <w:t>Option1: CDL-C UMa for 4x4 and CDL-A UMi for 2x2 (is agreed baseline)</w:t>
                      </w:r>
                    </w:p>
                    <w:p w:rsidR="005115E4" w:rsidRPr="00D91088" w:rsidRDefault="005115E4" w:rsidP="00681DCA">
                      <w:pPr>
                        <w:numPr>
                          <w:ilvl w:val="3"/>
                          <w:numId w:val="24"/>
                        </w:numPr>
                        <w:tabs>
                          <w:tab w:val="clear" w:pos="2520"/>
                          <w:tab w:val="num" w:pos="1134"/>
                          <w:tab w:val="num" w:pos="2880"/>
                        </w:tabs>
                        <w:ind w:left="1134" w:hanging="283"/>
                        <w:rPr>
                          <w:i/>
                          <w:lang w:val="en-US"/>
                        </w:rPr>
                      </w:pPr>
                      <w:r w:rsidRPr="00D91088">
                        <w:rPr>
                          <w:i/>
                          <w:lang w:val="en-US"/>
                        </w:rPr>
                        <w:t xml:space="preserve">Option2: </w:t>
                      </w:r>
                      <w:r w:rsidRPr="00D91088">
                        <w:rPr>
                          <w:i/>
                        </w:rPr>
                        <w:t>CDL-C UMi for 4x4 and CDL-C UMa for 2x2</w:t>
                      </w:r>
                    </w:p>
                    <w:p w:rsidR="005115E4" w:rsidRPr="002C3D0B" w:rsidRDefault="005115E4" w:rsidP="00681DCA">
                      <w:pPr>
                        <w:numPr>
                          <w:ilvl w:val="3"/>
                          <w:numId w:val="24"/>
                        </w:numPr>
                        <w:tabs>
                          <w:tab w:val="clear" w:pos="2520"/>
                          <w:tab w:val="num" w:pos="1134"/>
                          <w:tab w:val="num" w:pos="2880"/>
                        </w:tabs>
                        <w:ind w:left="1134" w:hanging="283"/>
                        <w:rPr>
                          <w:lang w:val="en-US"/>
                        </w:rPr>
                      </w:pPr>
                      <w:r w:rsidRPr="00D91088">
                        <w:rPr>
                          <w:i/>
                          <w:lang w:val="en-US"/>
                        </w:rPr>
                        <w:t xml:space="preserve">Option3: </w:t>
                      </w:r>
                      <w:r w:rsidRPr="00D91088">
                        <w:rPr>
                          <w:i/>
                        </w:rPr>
                        <w:t>CDL-C UMi for 4x4 and CDL-A UMa for 2x2</w:t>
                      </w:r>
                      <w:r w:rsidRPr="002C3D0B">
                        <w:t xml:space="preserve"> </w:t>
                      </w:r>
                    </w:p>
                    <w:p w:rsidR="005115E4" w:rsidRPr="008D7AF7" w:rsidRDefault="005115E4" w:rsidP="00681DCA">
                      <w:pPr>
                        <w:ind w:left="360" w:hanging="360"/>
                        <w:rPr>
                          <w:rFonts w:eastAsiaTheme="minorEastAsia"/>
                          <w:b/>
                          <w:bCs/>
                          <w:lang w:val="en-US" w:eastAsia="zh-CN"/>
                        </w:rPr>
                      </w:pPr>
                      <w:r w:rsidRPr="008D7AF7">
                        <w:rPr>
                          <w:rFonts w:eastAsiaTheme="minorEastAsia" w:hint="eastAsia"/>
                          <w:b/>
                          <w:bCs/>
                          <w:lang w:val="en-US" w:eastAsia="zh-CN"/>
                        </w:rPr>
                        <w:t>WF</w:t>
                      </w:r>
                      <w:r w:rsidRPr="008D7AF7">
                        <w:rPr>
                          <w:rFonts w:eastAsiaTheme="minorEastAsia"/>
                          <w:b/>
                          <w:bCs/>
                          <w:lang w:val="en-US" w:eastAsia="zh-CN"/>
                        </w:rPr>
                        <w:t xml:space="preserve"> agreed in RAN4 98e meeting [2]</w:t>
                      </w:r>
                    </w:p>
                    <w:p w:rsidR="005115E4" w:rsidRPr="008D7AF7" w:rsidRDefault="005115E4" w:rsidP="00681DCA">
                      <w:pPr>
                        <w:numPr>
                          <w:ilvl w:val="0"/>
                          <w:numId w:val="24"/>
                        </w:numPr>
                        <w:rPr>
                          <w:i/>
                        </w:rPr>
                      </w:pPr>
                      <w:r w:rsidRPr="008D7AF7">
                        <w:rPr>
                          <w:b/>
                          <w:bCs/>
                          <w:i/>
                        </w:rPr>
                        <w:t>Test Parameters for FR1 requirements</w:t>
                      </w:r>
                    </w:p>
                    <w:p w:rsidR="005115E4" w:rsidRPr="008D7AF7" w:rsidRDefault="005115E4" w:rsidP="00681DCA">
                      <w:pPr>
                        <w:numPr>
                          <w:ilvl w:val="1"/>
                          <w:numId w:val="24"/>
                        </w:numPr>
                        <w:rPr>
                          <w:i/>
                        </w:rPr>
                      </w:pPr>
                      <w:r w:rsidRPr="008D7AF7">
                        <w:rPr>
                          <w:i/>
                        </w:rPr>
                        <w:t>RAN4 confirms that the CDL-C UMa channel model is adopted to define FR1 4x4 MIMO OTA requirements</w:t>
                      </w:r>
                    </w:p>
                    <w:p w:rsidR="005115E4" w:rsidRPr="00285032" w:rsidRDefault="005115E4" w:rsidP="00681DCA">
                      <w:pPr>
                        <w:numPr>
                          <w:ilvl w:val="1"/>
                          <w:numId w:val="24"/>
                        </w:numPr>
                        <w:rPr>
                          <w:i/>
                        </w:rPr>
                      </w:pPr>
                      <w:r w:rsidRPr="005611EE">
                        <w:rPr>
                          <w:i/>
                          <w:color w:val="FF0000"/>
                        </w:rPr>
                        <w:t>For FR1 2x2 MIMO OTA requirements, the channel model is FFS</w:t>
                      </w:r>
                      <w:r w:rsidRPr="008D7AF7">
                        <w:rPr>
                          <w:i/>
                        </w:rPr>
                        <w:t>. Candidate options are: CDL-A UMi, CDL-C UMa, CDL-C UMi. Other options are not precluded</w:t>
                      </w:r>
                    </w:p>
                  </w:txbxContent>
                </v:textbox>
                <w10:wrap type="topAndBottom" anchorx="margin"/>
              </v:shape>
            </w:pict>
          </mc:Fallback>
        </mc:AlternateContent>
      </w:r>
      <w:r w:rsidR="00AA7DDD">
        <w:rPr>
          <w:rFonts w:eastAsia="宋体"/>
          <w:szCs w:val="21"/>
          <w:lang w:eastAsia="zh-CN"/>
        </w:rPr>
        <w:t>During the simulation of different channel models, we also observe</w:t>
      </w:r>
      <w:r w:rsidR="00060743">
        <w:rPr>
          <w:rFonts w:eastAsia="宋体"/>
          <w:szCs w:val="21"/>
          <w:lang w:eastAsia="zh-CN"/>
        </w:rPr>
        <w:t>d</w:t>
      </w:r>
      <w:r w:rsidR="00AA7DDD">
        <w:rPr>
          <w:rFonts w:eastAsia="宋体"/>
          <w:szCs w:val="21"/>
          <w:lang w:eastAsia="zh-CN"/>
        </w:rPr>
        <w:t xml:space="preserve"> the impact of “</w:t>
      </w:r>
      <w:r w:rsidR="00AA7DDD" w:rsidRPr="00AA7DDD">
        <w:rPr>
          <w:rFonts w:eastAsia="宋体"/>
          <w:szCs w:val="21"/>
          <w:lang w:val="en-US" w:eastAsia="zh-CN"/>
        </w:rPr>
        <w:t>Minimum number of slots</w:t>
      </w:r>
      <w:r w:rsidR="00AA7DDD">
        <w:rPr>
          <w:rFonts w:eastAsia="宋体"/>
          <w:szCs w:val="21"/>
          <w:lang w:val="en-US" w:eastAsia="zh-CN"/>
        </w:rPr>
        <w:t>”</w:t>
      </w:r>
      <w:r w:rsidR="00AA7DDD">
        <w:rPr>
          <w:rFonts w:eastAsia="宋体"/>
          <w:szCs w:val="21"/>
          <w:lang w:eastAsia="zh-CN"/>
        </w:rPr>
        <w:t xml:space="preserve">, </w:t>
      </w:r>
      <w:r w:rsidR="00AA7DDD">
        <w:rPr>
          <w:rFonts w:eastAsia="宋体" w:hint="eastAsia"/>
          <w:szCs w:val="21"/>
          <w:lang w:eastAsia="zh-CN"/>
        </w:rPr>
        <w:t>d</w:t>
      </w:r>
      <w:r w:rsidR="00AA7DDD">
        <w:rPr>
          <w:rFonts w:eastAsia="宋体"/>
          <w:szCs w:val="21"/>
          <w:lang w:eastAsia="zh-CN"/>
        </w:rPr>
        <w:t>espite the agreement has been reached in RAN4#98-e meeting</w:t>
      </w:r>
      <w:r w:rsidR="00AA7DDD">
        <w:rPr>
          <w:rFonts w:eastAsia="宋体" w:hint="eastAsia"/>
          <w:szCs w:val="21"/>
          <w:lang w:eastAsia="zh-CN"/>
        </w:rPr>
        <w:t>,</w:t>
      </w:r>
      <w:r w:rsidR="00AA7DDD">
        <w:rPr>
          <w:rFonts w:eastAsia="宋体"/>
          <w:szCs w:val="21"/>
          <w:lang w:eastAsia="zh-CN"/>
        </w:rPr>
        <w:t xml:space="preserve"> i.e. </w:t>
      </w:r>
      <w:r w:rsidR="00AA7DDD" w:rsidRPr="00AA7DDD">
        <w:rPr>
          <w:rFonts w:eastAsia="宋体"/>
          <w:szCs w:val="21"/>
          <w:lang w:eastAsia="zh-CN"/>
        </w:rPr>
        <w:t>20k for 30kHz SCS</w:t>
      </w:r>
      <w:r w:rsidR="00AA7DDD">
        <w:rPr>
          <w:rFonts w:eastAsia="宋体"/>
          <w:szCs w:val="21"/>
          <w:lang w:eastAsia="zh-CN"/>
        </w:rPr>
        <w:t>.</w:t>
      </w:r>
    </w:p>
    <w:p w:rsidR="00DB6DFC" w:rsidRDefault="00DB6DFC" w:rsidP="006907F8">
      <w:pPr>
        <w:pStyle w:val="1"/>
        <w:numPr>
          <w:ilvl w:val="0"/>
          <w:numId w:val="3"/>
        </w:numPr>
        <w:rPr>
          <w:noProof/>
        </w:rPr>
      </w:pPr>
      <w:r>
        <w:rPr>
          <w:noProof/>
        </w:rPr>
        <w:t>Discussion</w:t>
      </w:r>
    </w:p>
    <w:p w:rsidR="00001B42" w:rsidRDefault="00590BA8" w:rsidP="00590BA8">
      <w:pPr>
        <w:pStyle w:val="2"/>
        <w:rPr>
          <w:lang w:eastAsia="zh-CN"/>
        </w:rPr>
      </w:pPr>
      <w:r>
        <w:rPr>
          <w:lang w:eastAsia="zh-CN"/>
        </w:rPr>
        <w:t xml:space="preserve">2.1 </w:t>
      </w:r>
      <w:r w:rsidRPr="00590BA8">
        <w:rPr>
          <w:lang w:eastAsia="zh-CN"/>
        </w:rPr>
        <w:t>Simulation assumption</w:t>
      </w:r>
      <w:r w:rsidR="00C63503">
        <w:rPr>
          <w:lang w:eastAsia="zh-CN"/>
        </w:rPr>
        <w:t>s</w:t>
      </w:r>
    </w:p>
    <w:p w:rsidR="0087469B" w:rsidRDefault="0087469B" w:rsidP="00F01B64">
      <w:pPr>
        <w:snapToGrid w:val="0"/>
        <w:spacing w:afterLines="50" w:after="120"/>
        <w:rPr>
          <w:rFonts w:eastAsiaTheme="minorEastAsia"/>
          <w:lang w:eastAsia="zh-CN"/>
        </w:rPr>
      </w:pPr>
      <w:r>
        <w:rPr>
          <w:rFonts w:eastAsiaTheme="minorEastAsia"/>
          <w:lang w:eastAsia="zh-CN"/>
        </w:rPr>
        <w:t>The simulation assumptions are in line with TR38</w:t>
      </w:r>
      <w:r w:rsidR="00726C3D">
        <w:rPr>
          <w:rFonts w:eastAsiaTheme="minorEastAsia"/>
          <w:lang w:eastAsia="zh-CN"/>
        </w:rPr>
        <w:t>.</w:t>
      </w:r>
      <w:r>
        <w:rPr>
          <w:rFonts w:eastAsiaTheme="minorEastAsia"/>
          <w:lang w:eastAsia="zh-CN"/>
        </w:rPr>
        <w:t>827</w:t>
      </w:r>
    </w:p>
    <w:p w:rsidR="00001B42" w:rsidRPr="00590BA8" w:rsidRDefault="003C59F0" w:rsidP="00AE3780">
      <w:pPr>
        <w:pStyle w:val="a"/>
        <w:numPr>
          <w:ilvl w:val="0"/>
          <w:numId w:val="12"/>
        </w:numPr>
        <w:contextualSpacing w:val="0"/>
        <w:rPr>
          <w:rFonts w:eastAsiaTheme="minorEastAsia"/>
          <w:b/>
          <w:lang w:eastAsia="zh-CN"/>
        </w:rPr>
      </w:pPr>
      <w:r>
        <w:rPr>
          <w:rFonts w:eastAsiaTheme="minorEastAsia"/>
          <w:b/>
          <w:lang w:eastAsia="zh-CN"/>
        </w:rPr>
        <w:t>RMC</w:t>
      </w:r>
      <w:r w:rsidR="00AA3641" w:rsidRPr="00AA3641">
        <w:rPr>
          <w:rFonts w:eastAsiaTheme="minorEastAsia"/>
          <w:lang w:eastAsia="zh-CN"/>
        </w:rPr>
        <w:t xml:space="preserve"> </w:t>
      </w:r>
      <w:r w:rsidR="0067293A">
        <w:rPr>
          <w:rFonts w:eastAsiaTheme="minorEastAsia"/>
          <w:lang w:eastAsia="zh-CN"/>
        </w:rPr>
        <w:t>(</w:t>
      </w:r>
      <w:r w:rsidR="00AA3641">
        <w:rPr>
          <w:rFonts w:eastAsiaTheme="minorEastAsia"/>
          <w:lang w:eastAsia="zh-CN"/>
        </w:rPr>
        <w:t>Reference Measure Channel</w:t>
      </w:r>
      <w:r w:rsidR="00EF3C3D">
        <w:rPr>
          <w:rFonts w:eastAsiaTheme="minorEastAsia"/>
          <w:lang w:eastAsia="zh-CN"/>
        </w:rPr>
        <w:t>, TR38.827 table 8.2-1, 8.2-3</w:t>
      </w:r>
      <w:r w:rsidR="00AA3641">
        <w:rPr>
          <w:rFonts w:eastAsiaTheme="minorEastAsia"/>
          <w:lang w:eastAsia="zh-CN"/>
        </w:rPr>
        <w:t>)</w:t>
      </w:r>
    </w:p>
    <w:p w:rsidR="007B2DD9" w:rsidRDefault="007B2DD9" w:rsidP="00AE3780">
      <w:pPr>
        <w:pStyle w:val="a"/>
        <w:numPr>
          <w:ilvl w:val="0"/>
          <w:numId w:val="29"/>
        </w:numPr>
        <w:contextualSpacing w:val="0"/>
        <w:rPr>
          <w:rFonts w:eastAsiaTheme="minorEastAsia"/>
          <w:lang w:eastAsia="zh-CN"/>
        </w:rPr>
      </w:pPr>
      <w:r>
        <w:rPr>
          <w:rFonts w:eastAsiaTheme="minorEastAsia"/>
          <w:lang w:eastAsia="zh-CN"/>
        </w:rPr>
        <w:t xml:space="preserve">Carrier Frequency: 3.5GHz </w:t>
      </w:r>
    </w:p>
    <w:p w:rsidR="007B2DD9" w:rsidRPr="00404354" w:rsidRDefault="007B2DD9" w:rsidP="00AE3780">
      <w:pPr>
        <w:pStyle w:val="a"/>
        <w:numPr>
          <w:ilvl w:val="0"/>
          <w:numId w:val="29"/>
        </w:numPr>
        <w:contextualSpacing w:val="0"/>
        <w:rPr>
          <w:rFonts w:eastAsiaTheme="minorEastAsia"/>
          <w:lang w:eastAsia="zh-CN"/>
        </w:rPr>
      </w:pPr>
      <w:r w:rsidRPr="00404354">
        <w:rPr>
          <w:rFonts w:eastAsiaTheme="minorEastAsia"/>
          <w:lang w:eastAsia="zh-CN"/>
        </w:rPr>
        <w:t>Bandwidth and SCS: 40MHz</w:t>
      </w:r>
      <w:r>
        <w:rPr>
          <w:rFonts w:eastAsiaTheme="minorEastAsia"/>
          <w:lang w:eastAsia="zh-CN"/>
        </w:rPr>
        <w:t>,</w:t>
      </w:r>
      <w:r w:rsidRPr="00404354">
        <w:rPr>
          <w:rFonts w:eastAsiaTheme="minorEastAsia"/>
          <w:lang w:eastAsia="zh-CN"/>
        </w:rPr>
        <w:t xml:space="preserve"> 30KHz</w:t>
      </w:r>
    </w:p>
    <w:p w:rsidR="007B2DD9" w:rsidRDefault="007B2DD9" w:rsidP="00AE3780">
      <w:pPr>
        <w:pStyle w:val="a"/>
        <w:numPr>
          <w:ilvl w:val="0"/>
          <w:numId w:val="29"/>
        </w:numPr>
        <w:contextualSpacing w:val="0"/>
        <w:rPr>
          <w:rFonts w:eastAsiaTheme="minorEastAsia"/>
          <w:lang w:eastAsia="zh-CN"/>
        </w:rPr>
      </w:pPr>
      <w:r>
        <w:rPr>
          <w:rFonts w:eastAsiaTheme="minorEastAsia"/>
          <w:lang w:eastAsia="zh-CN"/>
        </w:rPr>
        <w:t xml:space="preserve">Modulation and code rate: 64QAM/0.5 </w:t>
      </w:r>
    </w:p>
    <w:p w:rsidR="00823F30" w:rsidRDefault="007B2DD9" w:rsidP="00AE3780">
      <w:pPr>
        <w:pStyle w:val="a"/>
        <w:numPr>
          <w:ilvl w:val="0"/>
          <w:numId w:val="29"/>
        </w:numPr>
        <w:contextualSpacing w:val="0"/>
        <w:rPr>
          <w:rFonts w:eastAsiaTheme="minorEastAsia"/>
          <w:lang w:eastAsia="zh-CN"/>
        </w:rPr>
      </w:pPr>
      <w:r w:rsidRPr="007B2DD9">
        <w:rPr>
          <w:rFonts w:eastAsiaTheme="minorEastAsia"/>
          <w:lang w:eastAsia="zh-CN"/>
        </w:rPr>
        <w:lastRenderedPageBreak/>
        <w:t>Rank: 2</w:t>
      </w:r>
    </w:p>
    <w:p w:rsidR="007B2DD9" w:rsidRDefault="007B2DD9" w:rsidP="00F01B64">
      <w:pPr>
        <w:pStyle w:val="a"/>
        <w:numPr>
          <w:ilvl w:val="0"/>
          <w:numId w:val="29"/>
        </w:numPr>
        <w:spacing w:after="50"/>
        <w:contextualSpacing w:val="0"/>
        <w:rPr>
          <w:rFonts w:eastAsiaTheme="minorEastAsia"/>
          <w:lang w:eastAsia="zh-CN"/>
        </w:rPr>
      </w:pPr>
      <w:r>
        <w:rPr>
          <w:rFonts w:eastAsiaTheme="minorEastAsia"/>
          <w:lang w:eastAsia="zh-CN"/>
        </w:rPr>
        <w:t>Etc.</w:t>
      </w:r>
    </w:p>
    <w:p w:rsidR="00823F30" w:rsidRDefault="00D81BD3" w:rsidP="00C5622E">
      <w:pPr>
        <w:pStyle w:val="a"/>
        <w:numPr>
          <w:ilvl w:val="0"/>
          <w:numId w:val="12"/>
        </w:numPr>
        <w:spacing w:afterLines="50"/>
        <w:contextualSpacing w:val="0"/>
        <w:rPr>
          <w:rFonts w:eastAsiaTheme="minorEastAsia"/>
          <w:b/>
          <w:lang w:eastAsia="zh-CN"/>
        </w:rPr>
      </w:pPr>
      <w:r w:rsidRPr="00C144B6">
        <w:rPr>
          <w:rFonts w:eastAsiaTheme="minorEastAsia"/>
          <w:b/>
          <w:lang w:eastAsia="zh-CN"/>
        </w:rPr>
        <w:t>Channel model</w:t>
      </w:r>
      <w:r w:rsidR="00D772D9">
        <w:rPr>
          <w:rFonts w:eastAsiaTheme="minorEastAsia"/>
          <w:b/>
          <w:lang w:eastAsia="zh-CN"/>
        </w:rPr>
        <w:t>s</w:t>
      </w:r>
      <w:r w:rsidR="00EB5AA0">
        <w:rPr>
          <w:rFonts w:eastAsiaTheme="minorEastAsia"/>
          <w:b/>
          <w:lang w:eastAsia="zh-CN"/>
        </w:rPr>
        <w:t xml:space="preserve"> and </w:t>
      </w:r>
      <w:r w:rsidR="00CA450D">
        <w:rPr>
          <w:rFonts w:eastAsiaTheme="minorEastAsia"/>
          <w:b/>
          <w:lang w:eastAsia="zh-CN"/>
        </w:rPr>
        <w:t xml:space="preserve">antenna </w:t>
      </w:r>
      <w:r w:rsidR="00EA3CBB">
        <w:rPr>
          <w:rFonts w:eastAsiaTheme="minorEastAsia"/>
          <w:b/>
          <w:lang w:eastAsia="zh-CN"/>
        </w:rPr>
        <w:t>setting</w:t>
      </w:r>
    </w:p>
    <w:p w:rsidR="004C6E84" w:rsidRDefault="007B2DD9" w:rsidP="00C5622E">
      <w:pPr>
        <w:pStyle w:val="a"/>
        <w:numPr>
          <w:ilvl w:val="0"/>
          <w:numId w:val="30"/>
        </w:numPr>
        <w:spacing w:afterLines="50"/>
        <w:contextualSpacing w:val="0"/>
        <w:rPr>
          <w:rFonts w:eastAsiaTheme="minorEastAsia"/>
          <w:lang w:eastAsia="zh-CN"/>
        </w:rPr>
      </w:pPr>
      <w:r w:rsidRPr="006F6B49">
        <w:rPr>
          <w:rFonts w:eastAsiaTheme="minorEastAsia"/>
          <w:lang w:eastAsia="zh-CN"/>
        </w:rPr>
        <w:t xml:space="preserve">BS beamforming: (8, 8, 2, 1, 1, 1, 1). </w:t>
      </w:r>
    </w:p>
    <w:p w:rsidR="00613E33" w:rsidRPr="00613E33" w:rsidRDefault="007B2DD9" w:rsidP="004C6E84">
      <w:pPr>
        <w:pStyle w:val="a"/>
        <w:numPr>
          <w:ilvl w:val="1"/>
          <w:numId w:val="30"/>
        </w:numPr>
        <w:spacing w:afterLines="50"/>
        <w:contextualSpacing w:val="0"/>
        <w:rPr>
          <w:rFonts w:eastAsiaTheme="minorEastAsia"/>
          <w:lang w:eastAsia="zh-CN"/>
        </w:rPr>
      </w:pPr>
      <w:r w:rsidRPr="006F6B49">
        <w:rPr>
          <w:i/>
          <w:iCs/>
        </w:rPr>
        <w:t xml:space="preserve">For NR FR1 MIMO OTA, 1 strongest transmitting beams for V- and H-polarization is selected from the pre-defined beam grid based for each FR1 channel model for 2x2 test. </w:t>
      </w:r>
    </w:p>
    <w:p w:rsidR="00B41401" w:rsidRPr="00613E33" w:rsidRDefault="00613E33" w:rsidP="004C6E84">
      <w:pPr>
        <w:pStyle w:val="a"/>
        <w:numPr>
          <w:ilvl w:val="1"/>
          <w:numId w:val="30"/>
        </w:numPr>
        <w:spacing w:afterLines="50"/>
        <w:contextualSpacing w:val="0"/>
        <w:rPr>
          <w:rFonts w:eastAsiaTheme="minorEastAsia"/>
          <w:lang w:eastAsia="zh-CN"/>
        </w:rPr>
      </w:pPr>
      <w:r>
        <w:rPr>
          <w:iCs/>
        </w:rPr>
        <w:t>According to above criteria, t</w:t>
      </w:r>
      <w:r w:rsidR="007B2DD9" w:rsidRPr="00613E33">
        <w:rPr>
          <w:iCs/>
        </w:rPr>
        <w:t>he beam of “etile = 10deg, escan = 7.2727” was selected.</w:t>
      </w:r>
    </w:p>
    <w:p w:rsidR="007B2DD9" w:rsidRDefault="007B2DD9" w:rsidP="00C5622E">
      <w:pPr>
        <w:pStyle w:val="a"/>
        <w:numPr>
          <w:ilvl w:val="0"/>
          <w:numId w:val="30"/>
        </w:numPr>
        <w:spacing w:afterLines="50"/>
        <w:contextualSpacing w:val="0"/>
        <w:rPr>
          <w:rFonts w:eastAsiaTheme="minorEastAsia"/>
          <w:lang w:eastAsia="zh-CN"/>
        </w:rPr>
      </w:pPr>
      <w:r w:rsidRPr="00B41401">
        <w:rPr>
          <w:rFonts w:eastAsiaTheme="minorEastAsia"/>
          <w:lang w:eastAsia="zh-CN"/>
        </w:rPr>
        <w:t>UE: 2Rx (1 V and 1 H-polarization), Omni directional.</w:t>
      </w:r>
    </w:p>
    <w:p w:rsidR="0002381A" w:rsidRPr="00F346C5" w:rsidRDefault="00DA5501" w:rsidP="004572F3">
      <w:pPr>
        <w:pStyle w:val="a"/>
        <w:numPr>
          <w:ilvl w:val="0"/>
          <w:numId w:val="30"/>
        </w:numPr>
        <w:spacing w:afterLines="50"/>
        <w:contextualSpacing w:val="0"/>
        <w:rPr>
          <w:rFonts w:eastAsiaTheme="minorEastAsia"/>
          <w:lang w:eastAsia="zh-CN"/>
        </w:rPr>
      </w:pPr>
      <w:r>
        <w:rPr>
          <w:rFonts w:eastAsiaTheme="minorEastAsia"/>
          <w:lang w:eastAsia="zh-CN"/>
        </w:rPr>
        <w:t xml:space="preserve">Channel models: </w:t>
      </w:r>
      <w:r w:rsidR="00822AC9" w:rsidRPr="00304A3A">
        <w:rPr>
          <w:rFonts w:eastAsia="宋体"/>
          <w:szCs w:val="21"/>
          <w:lang w:eastAsia="zh-CN"/>
        </w:rPr>
        <w:t>CDL-A UMi, CDL-A UMa, CDL-C UMa, CDL-C UMi</w:t>
      </w:r>
    </w:p>
    <w:p w:rsidR="00F346C5" w:rsidRPr="00F346C5" w:rsidRDefault="00F346C5" w:rsidP="00F346C5">
      <w:pPr>
        <w:pStyle w:val="a"/>
        <w:numPr>
          <w:ilvl w:val="0"/>
          <w:numId w:val="30"/>
        </w:numPr>
        <w:spacing w:after="50"/>
        <w:contextualSpacing w:val="0"/>
        <w:rPr>
          <w:rFonts w:eastAsiaTheme="minorEastAsia"/>
          <w:lang w:eastAsia="zh-CN"/>
        </w:rPr>
      </w:pPr>
      <w:r>
        <w:rPr>
          <w:rFonts w:eastAsiaTheme="minorEastAsia"/>
          <w:lang w:eastAsia="zh-CN"/>
        </w:rPr>
        <w:t>Etc.</w:t>
      </w:r>
    </w:p>
    <w:p w:rsidR="00372F7D" w:rsidRDefault="004B150D" w:rsidP="00372F7D">
      <w:pPr>
        <w:pStyle w:val="2"/>
        <w:rPr>
          <w:lang w:eastAsia="zh-CN"/>
        </w:rPr>
      </w:pPr>
      <w:r>
        <w:rPr>
          <w:lang w:eastAsia="zh-CN"/>
        </w:rPr>
        <w:t>2.2</w:t>
      </w:r>
      <w:r w:rsidR="00372F7D">
        <w:rPr>
          <w:lang w:eastAsia="zh-CN"/>
        </w:rPr>
        <w:t xml:space="preserve"> </w:t>
      </w:r>
      <w:r w:rsidR="00372F7D" w:rsidRPr="00590BA8">
        <w:rPr>
          <w:lang w:eastAsia="zh-CN"/>
        </w:rPr>
        <w:t xml:space="preserve">Simulation </w:t>
      </w:r>
      <w:r>
        <w:rPr>
          <w:lang w:eastAsia="zh-CN"/>
        </w:rPr>
        <w:t>results</w:t>
      </w:r>
    </w:p>
    <w:p w:rsidR="0087469B" w:rsidRDefault="0087469B" w:rsidP="0087469B">
      <w:pPr>
        <w:rPr>
          <w:rFonts w:eastAsiaTheme="minorEastAsia"/>
          <w:lang w:eastAsia="zh-CN"/>
        </w:rPr>
      </w:pPr>
    </w:p>
    <w:p w:rsidR="0087469B" w:rsidRDefault="0087469B" w:rsidP="0087469B">
      <w:pPr>
        <w:jc w:val="center"/>
        <w:rPr>
          <w:rFonts w:eastAsiaTheme="minorEastAsia"/>
          <w:lang w:eastAsia="zh-CN"/>
        </w:rPr>
      </w:pPr>
    </w:p>
    <w:p w:rsidR="00F346C5" w:rsidRDefault="00F346C5" w:rsidP="0087469B">
      <w:pPr>
        <w:jc w:val="center"/>
        <w:rPr>
          <w:rFonts w:eastAsiaTheme="minorEastAsia"/>
          <w:lang w:eastAsia="zh-CN"/>
        </w:rPr>
      </w:pPr>
      <w:r>
        <w:rPr>
          <w:rFonts w:eastAsiaTheme="minorEastAsia"/>
          <w:noProof/>
          <w:lang w:val="en-US" w:eastAsia="zh-CN"/>
        </w:rPr>
        <w:drawing>
          <wp:inline distT="0" distB="0" distL="0" distR="0" wp14:anchorId="29B1E483">
            <wp:extent cx="5757063" cy="27827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2469" cy="2804693"/>
                    </a:xfrm>
                    <a:prstGeom prst="rect">
                      <a:avLst/>
                    </a:prstGeom>
                    <a:noFill/>
                  </pic:spPr>
                </pic:pic>
              </a:graphicData>
            </a:graphic>
          </wp:inline>
        </w:drawing>
      </w:r>
    </w:p>
    <w:p w:rsidR="0087469B" w:rsidRDefault="0087469B" w:rsidP="0087469B">
      <w:pPr>
        <w:rPr>
          <w:rFonts w:eastAsiaTheme="minorEastAsia"/>
          <w:lang w:eastAsia="zh-CN"/>
        </w:rPr>
      </w:pPr>
    </w:p>
    <w:p w:rsidR="0087469B" w:rsidRDefault="00F346C5" w:rsidP="00F346C5">
      <w:pPr>
        <w:jc w:val="center"/>
        <w:rPr>
          <w:rFonts w:eastAsiaTheme="minorEastAsia"/>
          <w:lang w:eastAsia="zh-CN"/>
        </w:rPr>
      </w:pPr>
      <w:r>
        <w:rPr>
          <w:rFonts w:eastAsiaTheme="minorEastAsia"/>
          <w:lang w:eastAsia="zh-CN"/>
        </w:rPr>
        <w:t>Figure 1: link level simulation results of NR FR1 2x2</w:t>
      </w:r>
      <w:r w:rsidR="008E4B6E">
        <w:rPr>
          <w:rFonts w:eastAsiaTheme="minorEastAsia"/>
          <w:lang w:eastAsia="zh-CN"/>
        </w:rPr>
        <w:t xml:space="preserve"> (BS beamforming with strongest beam)</w:t>
      </w:r>
    </w:p>
    <w:p w:rsidR="0087469B" w:rsidRDefault="0087469B" w:rsidP="0087469B">
      <w:pPr>
        <w:rPr>
          <w:rFonts w:eastAsiaTheme="minorEastAsia"/>
          <w:lang w:eastAsia="zh-CN"/>
        </w:rPr>
      </w:pPr>
    </w:p>
    <w:p w:rsidR="00F346C5" w:rsidRDefault="00F346C5" w:rsidP="002622C4">
      <w:pPr>
        <w:spacing w:afterLines="50" w:after="120"/>
        <w:rPr>
          <w:rFonts w:eastAsiaTheme="minorEastAsia"/>
          <w:lang w:eastAsia="zh-CN"/>
        </w:rPr>
      </w:pPr>
      <w:r>
        <w:rPr>
          <w:rFonts w:eastAsiaTheme="minorEastAsia"/>
          <w:lang w:eastAsia="zh-CN"/>
        </w:rPr>
        <w:t>According to the simulation results shown in figure 1 for different candidate channel models, we have following observations:</w:t>
      </w:r>
    </w:p>
    <w:p w:rsidR="0087469B" w:rsidRDefault="00F346C5" w:rsidP="002622C4">
      <w:pPr>
        <w:spacing w:afterLines="50" w:after="120"/>
        <w:rPr>
          <w:rFonts w:eastAsiaTheme="minorEastAsia"/>
          <w:b/>
          <w:lang w:eastAsia="zh-CN"/>
        </w:rPr>
      </w:pPr>
      <w:r w:rsidRPr="00880B6C">
        <w:rPr>
          <w:rFonts w:eastAsiaTheme="minorEastAsia"/>
          <w:b/>
          <w:lang w:eastAsia="zh-CN"/>
        </w:rPr>
        <w:t xml:space="preserve">Observation 1: </w:t>
      </w:r>
      <w:r w:rsidR="00880B6C" w:rsidRPr="00880B6C">
        <w:rPr>
          <w:rFonts w:eastAsiaTheme="minorEastAsia"/>
          <w:b/>
          <w:lang w:eastAsia="zh-CN"/>
        </w:rPr>
        <w:t>for the simulated NR FR1 2x2 configurations, CDL-C channel models have better performance than CDL-A, similar trend was observed in [4].</w:t>
      </w:r>
    </w:p>
    <w:p w:rsidR="00DB493B" w:rsidRPr="00DB493B" w:rsidRDefault="00DB493B" w:rsidP="002622C4">
      <w:pPr>
        <w:spacing w:afterLines="50" w:after="120"/>
        <w:rPr>
          <w:rFonts w:eastAsiaTheme="minorEastAsia"/>
          <w:lang w:eastAsia="zh-CN"/>
        </w:rPr>
      </w:pPr>
      <w:r w:rsidRPr="00DB493B">
        <w:rPr>
          <w:rFonts w:eastAsiaTheme="minorEastAsia"/>
          <w:lang w:eastAsia="zh-CN"/>
        </w:rPr>
        <w:t xml:space="preserve">Looking into the </w:t>
      </w:r>
      <w:r>
        <w:rPr>
          <w:rFonts w:eastAsiaTheme="minorEastAsia"/>
          <w:lang w:eastAsia="zh-CN"/>
        </w:rPr>
        <w:t>detail</w:t>
      </w:r>
      <w:r w:rsidR="00D42479">
        <w:rPr>
          <w:rFonts w:eastAsiaTheme="minorEastAsia"/>
          <w:lang w:eastAsia="zh-CN"/>
        </w:rPr>
        <w:t>ed</w:t>
      </w:r>
      <w:r>
        <w:rPr>
          <w:rFonts w:eastAsiaTheme="minorEastAsia"/>
          <w:lang w:eastAsia="zh-CN"/>
        </w:rPr>
        <w:t xml:space="preserve"> </w:t>
      </w:r>
      <w:r w:rsidR="00D42479">
        <w:rPr>
          <w:rFonts w:eastAsiaTheme="minorEastAsia"/>
          <w:lang w:eastAsia="zh-CN"/>
        </w:rPr>
        <w:t xml:space="preserve">channel model </w:t>
      </w:r>
      <w:r>
        <w:rPr>
          <w:rFonts w:eastAsiaTheme="minorEastAsia"/>
          <w:lang w:eastAsia="zh-CN"/>
        </w:rPr>
        <w:t>parameters</w:t>
      </w:r>
      <w:r w:rsidR="00D42479">
        <w:rPr>
          <w:rFonts w:eastAsiaTheme="minorEastAsia"/>
          <w:lang w:eastAsia="zh-CN"/>
        </w:rPr>
        <w:t>, we think one reason for above link performance difference is that the power of CDL-C is more distributed, i.e. several clusters (rays) of different AoD have similar power which brings diversity gain. While the power of CDL-C is concentrated to the strongest c</w:t>
      </w:r>
      <w:r w:rsidR="008277F4">
        <w:rPr>
          <w:rFonts w:eastAsiaTheme="minorEastAsia"/>
          <w:lang w:eastAsia="zh-CN"/>
        </w:rPr>
        <w:t>l</w:t>
      </w:r>
      <w:r w:rsidR="00D42479">
        <w:rPr>
          <w:rFonts w:eastAsiaTheme="minorEastAsia"/>
          <w:lang w:eastAsia="zh-CN"/>
        </w:rPr>
        <w:t>uster</w:t>
      </w:r>
      <w:r w:rsidR="008277F4">
        <w:rPr>
          <w:rFonts w:eastAsiaTheme="minorEastAsia"/>
          <w:lang w:eastAsia="zh-CN"/>
        </w:rPr>
        <w:t>. As shown in below figure 2.</w:t>
      </w:r>
    </w:p>
    <w:p w:rsidR="00DB493B" w:rsidRDefault="00DB493B" w:rsidP="002622C4">
      <w:pPr>
        <w:spacing w:afterLines="50" w:after="120"/>
        <w:rPr>
          <w:rFonts w:eastAsiaTheme="minorEastAsia"/>
          <w:b/>
          <w:lang w:eastAsia="zh-CN"/>
        </w:rPr>
      </w:pPr>
    </w:p>
    <w:p w:rsidR="00DB493B" w:rsidRDefault="00DB493B" w:rsidP="002622C4">
      <w:pPr>
        <w:spacing w:afterLines="50" w:after="120"/>
        <w:rPr>
          <w:rFonts w:eastAsiaTheme="minorEastAsia"/>
          <w:b/>
          <w:lang w:eastAsia="zh-CN"/>
        </w:rPr>
      </w:pPr>
      <w:r>
        <w:rPr>
          <w:rFonts w:eastAsiaTheme="minorEastAsia"/>
          <w:b/>
          <w:noProof/>
          <w:lang w:val="en-US" w:eastAsia="zh-CN"/>
        </w:rPr>
        <w:lastRenderedPageBreak/>
        <w:drawing>
          <wp:inline distT="0" distB="0" distL="0" distR="0" wp14:anchorId="2A50FB35">
            <wp:extent cx="6129490" cy="2564559"/>
            <wp:effectExtent l="0" t="0" r="508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9095" cy="2581130"/>
                    </a:xfrm>
                    <a:prstGeom prst="rect">
                      <a:avLst/>
                    </a:prstGeom>
                    <a:noFill/>
                  </pic:spPr>
                </pic:pic>
              </a:graphicData>
            </a:graphic>
          </wp:inline>
        </w:drawing>
      </w:r>
    </w:p>
    <w:p w:rsidR="008E4B6E" w:rsidRPr="008E4B6E" w:rsidRDefault="008E4B6E" w:rsidP="008E4B6E">
      <w:pPr>
        <w:jc w:val="center"/>
        <w:rPr>
          <w:rFonts w:eastAsiaTheme="minorEastAsia"/>
          <w:lang w:eastAsia="zh-CN"/>
        </w:rPr>
      </w:pPr>
      <w:r w:rsidRPr="008E4B6E">
        <w:rPr>
          <w:rFonts w:eastAsiaTheme="minorEastAsia"/>
          <w:lang w:eastAsia="zh-CN"/>
        </w:rPr>
        <w:t>Figure 2</w:t>
      </w:r>
      <w:r w:rsidR="00F054E7">
        <w:rPr>
          <w:rFonts w:eastAsiaTheme="minorEastAsia" w:hint="eastAsia"/>
          <w:lang w:eastAsia="zh-CN"/>
        </w:rPr>
        <w:t>:</w:t>
      </w:r>
      <w:r w:rsidR="00F054E7">
        <w:rPr>
          <w:rFonts w:eastAsiaTheme="minorEastAsia"/>
          <w:lang w:eastAsia="zh-CN"/>
        </w:rPr>
        <w:t xml:space="preserve"> power distribution of channel model’s cluster (ray)</w:t>
      </w:r>
    </w:p>
    <w:p w:rsidR="00DB493B" w:rsidRDefault="00DB493B" w:rsidP="002622C4">
      <w:pPr>
        <w:spacing w:afterLines="50" w:after="120"/>
        <w:rPr>
          <w:rFonts w:eastAsiaTheme="minorEastAsia"/>
          <w:b/>
          <w:lang w:eastAsia="zh-CN"/>
        </w:rPr>
      </w:pPr>
    </w:p>
    <w:p w:rsidR="00880B6C" w:rsidRDefault="00880B6C" w:rsidP="002622C4">
      <w:pPr>
        <w:spacing w:afterLines="50" w:after="120"/>
        <w:rPr>
          <w:rFonts w:eastAsiaTheme="minorEastAsia"/>
          <w:b/>
          <w:lang w:eastAsia="zh-CN"/>
        </w:rPr>
      </w:pPr>
      <w:r>
        <w:rPr>
          <w:rFonts w:eastAsiaTheme="minorEastAsia"/>
          <w:b/>
          <w:lang w:eastAsia="zh-CN"/>
        </w:rPr>
        <w:t xml:space="preserve">Observation 2: </w:t>
      </w:r>
      <w:r w:rsidR="005E41E0">
        <w:rPr>
          <w:rFonts w:eastAsiaTheme="minorEastAsia"/>
          <w:b/>
          <w:lang w:eastAsia="zh-CN"/>
        </w:rPr>
        <w:t>the required SNR @ TP 95% is from ~14.5 - 18.5 dB</w:t>
      </w:r>
      <w:r w:rsidR="003C101F" w:rsidRPr="003C101F">
        <w:rPr>
          <w:rFonts w:eastAsiaTheme="minorEastAsia"/>
          <w:b/>
          <w:lang w:eastAsia="zh-CN"/>
        </w:rPr>
        <w:t xml:space="preserve"> </w:t>
      </w:r>
      <w:r w:rsidR="003C101F">
        <w:rPr>
          <w:rFonts w:eastAsiaTheme="minorEastAsia"/>
          <w:b/>
          <w:lang w:eastAsia="zh-CN"/>
        </w:rPr>
        <w:t xml:space="preserve">for the 4 simulated channel models. </w:t>
      </w:r>
      <w:r w:rsidR="00C077DB">
        <w:rPr>
          <w:rFonts w:eastAsiaTheme="minorEastAsia"/>
          <w:b/>
          <w:lang w:eastAsia="zh-CN"/>
        </w:rPr>
        <w:t xml:space="preserve">They are all </w:t>
      </w:r>
      <w:r w:rsidR="008318B2">
        <w:rPr>
          <w:rFonts w:eastAsiaTheme="minorEastAsia"/>
          <w:b/>
          <w:lang w:eastAsia="zh-CN"/>
        </w:rPr>
        <w:t>with</w:t>
      </w:r>
      <w:r w:rsidR="00C077DB">
        <w:rPr>
          <w:rFonts w:eastAsiaTheme="minorEastAsia"/>
          <w:b/>
          <w:lang w:eastAsia="zh-CN"/>
        </w:rPr>
        <w:t xml:space="preserve">in </w:t>
      </w:r>
      <w:r w:rsidR="00C653BB">
        <w:rPr>
          <w:rFonts w:eastAsiaTheme="minorEastAsia"/>
          <w:b/>
          <w:lang w:eastAsia="zh-CN"/>
        </w:rPr>
        <w:t xml:space="preserve">the feasible SNR </w:t>
      </w:r>
      <w:r w:rsidR="00C077DB">
        <w:rPr>
          <w:rFonts w:eastAsiaTheme="minorEastAsia"/>
          <w:b/>
          <w:lang w:eastAsia="zh-CN"/>
        </w:rPr>
        <w:t>range of FR1 MIMO OTA chamber.</w:t>
      </w:r>
    </w:p>
    <w:p w:rsidR="005115E4" w:rsidRPr="00C077DB" w:rsidRDefault="00AB4E38" w:rsidP="00C077DB">
      <w:pPr>
        <w:spacing w:afterLines="50" w:after="120"/>
        <w:rPr>
          <w:rFonts w:eastAsiaTheme="minorEastAsia"/>
          <w:lang w:val="en-US" w:eastAsia="zh-CN"/>
        </w:rPr>
      </w:pPr>
      <w:r w:rsidRPr="00AB4E38">
        <w:rPr>
          <w:rFonts w:eastAsiaTheme="minorEastAsia"/>
          <w:lang w:eastAsia="zh-CN"/>
        </w:rPr>
        <w:t>Considering the two antenna port reference sensitivity PREFSENS</w:t>
      </w:r>
      <w:r>
        <w:rPr>
          <w:rFonts w:eastAsiaTheme="minorEastAsia"/>
          <w:lang w:eastAsia="zh-CN"/>
        </w:rPr>
        <w:t xml:space="preserve"> is -89.7d</w:t>
      </w:r>
      <w:r w:rsidR="005115E4">
        <w:rPr>
          <w:rFonts w:eastAsiaTheme="minorEastAsia"/>
          <w:lang w:eastAsia="zh-CN"/>
        </w:rPr>
        <w:t>B</w:t>
      </w:r>
      <w:r>
        <w:rPr>
          <w:rFonts w:eastAsiaTheme="minorEastAsia"/>
          <w:lang w:eastAsia="zh-CN"/>
        </w:rPr>
        <w:t>m for n78&amp;40MHz bandwidth</w:t>
      </w:r>
      <w:r w:rsidR="00F27D61">
        <w:rPr>
          <w:rFonts w:eastAsiaTheme="minorEastAsia"/>
          <w:lang w:eastAsia="zh-CN"/>
        </w:rPr>
        <w:t xml:space="preserve">, which can be translated to </w:t>
      </w:r>
      <w:r w:rsidR="00F27D61" w:rsidRPr="00F27D61">
        <w:rPr>
          <w:rFonts w:eastAsiaTheme="minorEastAsia"/>
          <w:lang w:eastAsia="zh-CN"/>
        </w:rPr>
        <w:t>UE thermal noise</w:t>
      </w:r>
      <w:r w:rsidR="00F27D61">
        <w:rPr>
          <w:rFonts w:eastAsiaTheme="minorEastAsia"/>
          <w:lang w:eastAsia="zh-CN"/>
        </w:rPr>
        <w:t xml:space="preserve"> of </w:t>
      </w:r>
      <w:r w:rsidR="00F27D61" w:rsidRPr="00C077DB">
        <w:rPr>
          <w:rFonts w:eastAsiaTheme="minorEastAsia"/>
          <w:color w:val="FF0000"/>
          <w:lang w:eastAsia="zh-CN"/>
        </w:rPr>
        <w:t>-164</w:t>
      </w:r>
      <w:r w:rsidR="00BC1606" w:rsidRPr="00C077DB">
        <w:rPr>
          <w:rFonts w:eastAsiaTheme="minorEastAsia"/>
          <w:color w:val="FF0000"/>
          <w:lang w:eastAsia="zh-CN"/>
        </w:rPr>
        <w:t>.5</w:t>
      </w:r>
      <w:r w:rsidR="00F27D61" w:rsidRPr="00C077DB">
        <w:rPr>
          <w:rFonts w:eastAsiaTheme="minorEastAsia"/>
          <w:color w:val="FF0000"/>
          <w:lang w:eastAsia="zh-CN"/>
        </w:rPr>
        <w:t>dBm/Hz</w:t>
      </w:r>
      <w:r w:rsidR="00E860D8">
        <w:rPr>
          <w:rFonts w:eastAsiaTheme="minorEastAsia"/>
          <w:lang w:eastAsia="zh-CN"/>
        </w:rPr>
        <w:t xml:space="preserve"> (</w:t>
      </w:r>
      <w:r w:rsidR="0098287F">
        <w:rPr>
          <w:rFonts w:eastAsiaTheme="minorEastAsia"/>
          <w:lang w:eastAsia="zh-CN"/>
        </w:rPr>
        <w:t xml:space="preserve">i.e. </w:t>
      </w:r>
      <w:r w:rsidR="00E860D8" w:rsidRPr="00720D92">
        <w:rPr>
          <w:rFonts w:eastAsiaTheme="minorEastAsia"/>
          <w:lang w:eastAsia="zh-CN"/>
        </w:rPr>
        <w:t>UE noise figure ~10dB</w:t>
      </w:r>
      <w:r w:rsidR="00E860D8">
        <w:rPr>
          <w:rFonts w:eastAsiaTheme="minorEastAsia"/>
          <w:lang w:eastAsia="zh-CN"/>
        </w:rPr>
        <w:t xml:space="preserve">, compared to </w:t>
      </w:r>
      <w:r w:rsidR="00E860D8" w:rsidRPr="00720D92">
        <w:rPr>
          <w:rFonts w:eastAsiaTheme="minorEastAsia"/>
          <w:lang w:eastAsia="zh-CN"/>
        </w:rPr>
        <w:t>‒174 dBm/Hz</w:t>
      </w:r>
      <w:r w:rsidR="00E860D8">
        <w:rPr>
          <w:rFonts w:eastAsiaTheme="minorEastAsia"/>
          <w:lang w:eastAsia="zh-CN"/>
        </w:rPr>
        <w:t>)</w:t>
      </w:r>
      <w:r w:rsidR="00480130">
        <w:rPr>
          <w:rFonts w:eastAsiaTheme="minorEastAsia"/>
          <w:lang w:eastAsia="zh-CN"/>
        </w:rPr>
        <w:t>. And</w:t>
      </w:r>
      <w:r w:rsidR="00C077DB">
        <w:rPr>
          <w:rFonts w:eastAsiaTheme="minorEastAsia"/>
          <w:lang w:eastAsia="zh-CN"/>
        </w:rPr>
        <w:t xml:space="preserve"> the maximum test signal power </w:t>
      </w:r>
      <w:r w:rsidR="00C077DB" w:rsidRPr="00C077DB">
        <w:rPr>
          <w:rFonts w:eastAsiaTheme="minorEastAsia"/>
          <w:b/>
          <w:bCs/>
          <w:lang w:eastAsia="zh-CN"/>
        </w:rPr>
        <w:t>P</w:t>
      </w:r>
      <w:r w:rsidR="00C077DB" w:rsidRPr="00C077DB">
        <w:rPr>
          <w:rFonts w:eastAsiaTheme="minorEastAsia"/>
          <w:b/>
          <w:bCs/>
          <w:vertAlign w:val="subscript"/>
          <w:lang w:eastAsia="zh-CN"/>
        </w:rPr>
        <w:t>RS-EPRE-MAX</w:t>
      </w:r>
      <w:r w:rsidR="00C077DB">
        <w:rPr>
          <w:rFonts w:eastAsiaTheme="minorEastAsia" w:hint="eastAsia"/>
          <w:lang w:eastAsia="zh-CN"/>
        </w:rPr>
        <w:t xml:space="preserve"> </w:t>
      </w:r>
      <w:r w:rsidR="00C077DB">
        <w:rPr>
          <w:rFonts w:eastAsiaTheme="minorEastAsia"/>
          <w:lang w:eastAsia="zh-CN"/>
        </w:rPr>
        <w:t xml:space="preserve">was agreed as </w:t>
      </w:r>
      <w:r w:rsidR="005115E4" w:rsidRPr="00C077DB">
        <w:rPr>
          <w:rFonts w:eastAsiaTheme="minorEastAsia"/>
          <w:color w:val="FF0000"/>
          <w:lang w:eastAsia="zh-CN"/>
        </w:rPr>
        <w:t>[-77dBm/30kHz]</w:t>
      </w:r>
      <w:r w:rsidR="005115E4" w:rsidRPr="00C077DB">
        <w:rPr>
          <w:rFonts w:eastAsiaTheme="minorEastAsia"/>
          <w:lang w:eastAsia="zh-CN"/>
        </w:rPr>
        <w:t xml:space="preserve"> (starting point)</w:t>
      </w:r>
      <w:r w:rsidR="00C077DB">
        <w:rPr>
          <w:rFonts w:eastAsiaTheme="minorEastAsia"/>
          <w:lang w:eastAsia="zh-CN"/>
        </w:rPr>
        <w:t>. Comparing these two values, it seems that the feasible SNR can cover all 4 in</w:t>
      </w:r>
      <w:r w:rsidR="00D73136">
        <w:rPr>
          <w:rFonts w:eastAsiaTheme="minorEastAsia"/>
          <w:lang w:eastAsia="zh-CN"/>
        </w:rPr>
        <w:t>terested channel models with reasonable</w:t>
      </w:r>
      <w:r w:rsidR="00C077DB">
        <w:rPr>
          <w:rFonts w:eastAsiaTheme="minorEastAsia"/>
          <w:lang w:eastAsia="zh-CN"/>
        </w:rPr>
        <w:t xml:space="preserve"> margin</w:t>
      </w:r>
      <w:r w:rsidR="004F06EE">
        <w:rPr>
          <w:rFonts w:eastAsiaTheme="minorEastAsia"/>
          <w:lang w:eastAsia="zh-CN"/>
        </w:rPr>
        <w:t>.</w:t>
      </w:r>
    </w:p>
    <w:p w:rsidR="0022530D" w:rsidRDefault="0022530D" w:rsidP="002622C4">
      <w:pPr>
        <w:spacing w:afterLines="50" w:after="120"/>
        <w:rPr>
          <w:rFonts w:eastAsiaTheme="minorEastAsia"/>
          <w:b/>
          <w:lang w:eastAsia="zh-CN"/>
        </w:rPr>
      </w:pPr>
      <w:r>
        <w:rPr>
          <w:rFonts w:eastAsiaTheme="minorEastAsia"/>
          <w:b/>
          <w:lang w:eastAsia="zh-CN"/>
        </w:rPr>
        <w:t xml:space="preserve">Observation 3: regarding the SNR span inside every specific channel model from TP0% to TP100%, CDLC_UMA is the “sharpest” one, with only ~1.5dB span compared to ~2.5dB </w:t>
      </w:r>
      <w:r w:rsidR="00F30660">
        <w:rPr>
          <w:rFonts w:eastAsiaTheme="minorEastAsia"/>
          <w:b/>
          <w:lang w:eastAsia="zh-CN"/>
        </w:rPr>
        <w:t>of the</w:t>
      </w:r>
      <w:r>
        <w:rPr>
          <w:rFonts w:eastAsiaTheme="minorEastAsia"/>
          <w:b/>
          <w:lang w:eastAsia="zh-CN"/>
        </w:rPr>
        <w:t xml:space="preserve"> other three. </w:t>
      </w:r>
      <w:r w:rsidR="00B96BE2">
        <w:rPr>
          <w:rFonts w:eastAsiaTheme="minorEastAsia"/>
          <w:b/>
          <w:lang w:eastAsia="zh-CN"/>
        </w:rPr>
        <w:t>This m</w:t>
      </w:r>
      <w:r w:rsidR="00E86F41">
        <w:rPr>
          <w:rFonts w:eastAsiaTheme="minorEastAsia"/>
          <w:b/>
          <w:lang w:eastAsia="zh-CN"/>
        </w:rPr>
        <w:t>ight</w:t>
      </w:r>
      <w:r w:rsidR="00B96BE2">
        <w:rPr>
          <w:rFonts w:eastAsiaTheme="minorEastAsia"/>
          <w:b/>
          <w:lang w:eastAsia="zh-CN"/>
        </w:rPr>
        <w:t xml:space="preserve"> make the CDLC_UMA not </w:t>
      </w:r>
      <w:r w:rsidR="00636929">
        <w:rPr>
          <w:rFonts w:eastAsiaTheme="minorEastAsia"/>
          <w:b/>
          <w:lang w:eastAsia="zh-CN"/>
        </w:rPr>
        <w:t xml:space="preserve">be </w:t>
      </w:r>
      <w:r w:rsidR="00B96BE2">
        <w:rPr>
          <w:rFonts w:eastAsiaTheme="minorEastAsia"/>
          <w:b/>
          <w:lang w:eastAsia="zh-CN"/>
        </w:rPr>
        <w:t>the best choice</w:t>
      </w:r>
      <w:r w:rsidR="00EF56B2">
        <w:rPr>
          <w:rFonts w:eastAsiaTheme="minorEastAsia"/>
          <w:b/>
          <w:lang w:eastAsia="zh-CN"/>
        </w:rPr>
        <w:t xml:space="preserve"> from test granularity perspective</w:t>
      </w:r>
      <w:r w:rsidR="00CF3444">
        <w:rPr>
          <w:rFonts w:eastAsiaTheme="minorEastAsia"/>
          <w:b/>
          <w:lang w:eastAsia="zh-CN"/>
        </w:rPr>
        <w:t>. And CDLC_UMA</w:t>
      </w:r>
      <w:r w:rsidR="00EE0AE2" w:rsidRPr="00EE0AE2">
        <w:rPr>
          <w:i/>
          <w:lang w:val="en-US"/>
        </w:rPr>
        <w:t xml:space="preserve"> </w:t>
      </w:r>
      <w:r w:rsidR="00EE0AE2" w:rsidRPr="00A87863">
        <w:rPr>
          <w:rFonts w:eastAsiaTheme="minorEastAsia"/>
          <w:b/>
          <w:lang w:eastAsia="zh-CN"/>
        </w:rPr>
        <w:t>has been selected for FR1 4x4 MIMO OTA</w:t>
      </w:r>
      <w:r w:rsidR="00A87863">
        <w:rPr>
          <w:rFonts w:eastAsiaTheme="minorEastAsia"/>
          <w:b/>
          <w:lang w:eastAsia="zh-CN"/>
        </w:rPr>
        <w:t>.</w:t>
      </w:r>
    </w:p>
    <w:p w:rsidR="0087469B" w:rsidRDefault="00416C1A" w:rsidP="002B4033">
      <w:pPr>
        <w:spacing w:afterLines="50" w:after="120"/>
        <w:rPr>
          <w:rFonts w:eastAsiaTheme="minorEastAsia"/>
          <w:lang w:eastAsia="zh-CN"/>
        </w:rPr>
      </w:pPr>
      <w:r>
        <w:rPr>
          <w:rFonts w:eastAsiaTheme="minorEastAsia"/>
          <w:lang w:eastAsia="zh-CN"/>
        </w:rPr>
        <w:t xml:space="preserve">Based on above simulation results and the </w:t>
      </w:r>
      <w:r w:rsidR="002B4033">
        <w:rPr>
          <w:rFonts w:eastAsiaTheme="minorEastAsia"/>
          <w:lang w:eastAsia="zh-CN"/>
        </w:rPr>
        <w:t>discussion, our suggestion is:</w:t>
      </w:r>
    </w:p>
    <w:p w:rsidR="002B4033" w:rsidRDefault="002B4033" w:rsidP="002E2732">
      <w:pPr>
        <w:spacing w:afterLines="50" w:after="120"/>
        <w:rPr>
          <w:rFonts w:eastAsia="宋体"/>
          <w:b/>
          <w:szCs w:val="21"/>
          <w:lang w:eastAsia="zh-CN"/>
        </w:rPr>
      </w:pPr>
      <w:r w:rsidRPr="00B05083">
        <w:rPr>
          <w:rFonts w:eastAsiaTheme="minorEastAsia"/>
          <w:b/>
          <w:lang w:eastAsia="zh-CN"/>
        </w:rPr>
        <w:t xml:space="preserve">Proposal 1: the priority order for FR1 2x2 channel model is </w:t>
      </w:r>
      <w:r w:rsidRPr="00B05083">
        <w:rPr>
          <w:rFonts w:eastAsia="宋体"/>
          <w:b/>
          <w:szCs w:val="21"/>
          <w:lang w:eastAsia="zh-CN"/>
        </w:rPr>
        <w:t>CDL-A UMi = CDL-A UMa = CDL-C UMi &gt; CDL-C UMa</w:t>
      </w:r>
      <w:r w:rsidR="00B05083">
        <w:rPr>
          <w:rFonts w:eastAsia="宋体"/>
          <w:b/>
          <w:szCs w:val="21"/>
          <w:lang w:eastAsia="zh-CN"/>
        </w:rPr>
        <w:t>.</w:t>
      </w:r>
    </w:p>
    <w:p w:rsidR="002E2732" w:rsidRDefault="002E2732" w:rsidP="00386934">
      <w:pPr>
        <w:spacing w:afterLines="50" w:after="120"/>
        <w:rPr>
          <w:rFonts w:eastAsia="宋体"/>
          <w:b/>
          <w:szCs w:val="21"/>
          <w:lang w:eastAsia="zh-CN"/>
        </w:rPr>
      </w:pPr>
      <w:r>
        <w:rPr>
          <w:rFonts w:eastAsia="宋体"/>
          <w:b/>
          <w:szCs w:val="21"/>
          <w:lang w:eastAsia="zh-CN"/>
        </w:rPr>
        <w:t xml:space="preserve">Observation 4: no significant difference between </w:t>
      </w:r>
      <w:r w:rsidRPr="00B13ECB">
        <w:rPr>
          <w:rFonts w:eastAsia="宋体"/>
          <w:b/>
          <w:szCs w:val="21"/>
          <w:lang w:eastAsia="zh-CN"/>
        </w:rPr>
        <w:t xml:space="preserve">“4k slot” </w:t>
      </w:r>
      <w:r w:rsidR="00A229AF" w:rsidRPr="00B13ECB">
        <w:rPr>
          <w:rFonts w:eastAsia="宋体"/>
          <w:b/>
          <w:szCs w:val="21"/>
          <w:lang w:eastAsia="zh-CN"/>
        </w:rPr>
        <w:t>and</w:t>
      </w:r>
      <w:r w:rsidRPr="00B13ECB">
        <w:rPr>
          <w:rFonts w:eastAsia="宋体"/>
          <w:b/>
          <w:szCs w:val="21"/>
          <w:lang w:eastAsia="zh-CN"/>
        </w:rPr>
        <w:t xml:space="preserve"> “2k slot” for the simulated n78</w:t>
      </w:r>
      <w:r w:rsidR="00B13ECB">
        <w:rPr>
          <w:rFonts w:eastAsia="宋体"/>
          <w:b/>
          <w:szCs w:val="21"/>
          <w:lang w:eastAsia="zh-CN"/>
        </w:rPr>
        <w:t xml:space="preserve">&amp; </w:t>
      </w:r>
      <w:r w:rsidRPr="00B13ECB">
        <w:rPr>
          <w:rFonts w:eastAsia="宋体"/>
          <w:b/>
          <w:szCs w:val="21"/>
          <w:lang w:eastAsia="zh-CN"/>
        </w:rPr>
        <w:t>SCS30Khz.</w:t>
      </w:r>
    </w:p>
    <w:p w:rsidR="00163BAB" w:rsidRPr="006F0E2A" w:rsidRDefault="00B05083" w:rsidP="006F0E2A">
      <w:pPr>
        <w:spacing w:afterLines="50" w:after="120"/>
        <w:rPr>
          <w:rFonts w:eastAsiaTheme="minorEastAsia"/>
          <w:lang w:eastAsia="zh-CN"/>
        </w:rPr>
      </w:pPr>
      <w:r>
        <w:rPr>
          <w:rFonts w:eastAsiaTheme="minorEastAsia"/>
          <w:lang w:eastAsia="zh-CN"/>
        </w:rPr>
        <w:t>In</w:t>
      </w:r>
      <w:r w:rsidRPr="00B05083">
        <w:rPr>
          <w:rFonts w:eastAsiaTheme="minorEastAsia"/>
          <w:lang w:eastAsia="zh-CN"/>
        </w:rPr>
        <w:t xml:space="preserve"> the simulation,</w:t>
      </w:r>
      <w:r>
        <w:rPr>
          <w:rFonts w:eastAsiaTheme="minorEastAsia"/>
          <w:lang w:eastAsia="zh-CN"/>
        </w:rPr>
        <w:t xml:space="preserve"> we also observed the impact of simulation time i.e. “4k slot” vs “2k slot” for SCS 30Khz. They are indicated as “(4K)” or “2K” in figure 1. Almost no difference has been observed. Despite the fact that this is only one simulation, we think the agreement of “</w:t>
      </w:r>
      <w:r w:rsidRPr="00B05083">
        <w:rPr>
          <w:rFonts w:eastAsiaTheme="minorEastAsia"/>
          <w:lang w:val="en-US" w:eastAsia="zh-CN"/>
        </w:rPr>
        <w:t>For bands &gt;1GHz: 20k for 30kHz SCS</w:t>
      </w:r>
      <w:r>
        <w:rPr>
          <w:rFonts w:eastAsiaTheme="minorEastAsia"/>
          <w:lang w:val="en-US" w:eastAsia="zh-CN"/>
        </w:rPr>
        <w:t xml:space="preserve">” in </w:t>
      </w:r>
      <w:r w:rsidR="006F0E2A">
        <w:rPr>
          <w:rFonts w:eastAsiaTheme="minorEastAsia"/>
          <w:lang w:val="en-US" w:eastAsia="zh-CN"/>
        </w:rPr>
        <w:t>reasonable</w:t>
      </w:r>
      <w:r>
        <w:rPr>
          <w:rFonts w:eastAsiaTheme="minorEastAsia"/>
          <w:lang w:val="en-US" w:eastAsia="zh-CN"/>
        </w:rPr>
        <w:t>.</w:t>
      </w:r>
    </w:p>
    <w:p w:rsidR="00DB6DFC" w:rsidRDefault="00DB6DFC" w:rsidP="00121CC8">
      <w:pPr>
        <w:pStyle w:val="1"/>
        <w:numPr>
          <w:ilvl w:val="0"/>
          <w:numId w:val="3"/>
        </w:numPr>
      </w:pPr>
      <w:r>
        <w:t>Conclusions</w:t>
      </w:r>
    </w:p>
    <w:p w:rsidR="00EC2591" w:rsidRDefault="00D611A7" w:rsidP="00A6424A">
      <w:pPr>
        <w:snapToGrid w:val="0"/>
        <w:spacing w:afterLines="50" w:after="120"/>
        <w:rPr>
          <w:sz w:val="21"/>
          <w:szCs w:val="21"/>
        </w:rPr>
      </w:pPr>
      <w:r w:rsidRPr="00EC2591">
        <w:rPr>
          <w:sz w:val="21"/>
          <w:szCs w:val="21"/>
        </w:rPr>
        <w:t xml:space="preserve">In this document, we </w:t>
      </w:r>
      <w:r w:rsidR="00EC2591">
        <w:rPr>
          <w:sz w:val="21"/>
          <w:szCs w:val="21"/>
        </w:rPr>
        <w:t xml:space="preserve">present our simulation results </w:t>
      </w:r>
      <w:r w:rsidR="00D81D8E">
        <w:rPr>
          <w:sz w:val="21"/>
          <w:szCs w:val="21"/>
        </w:rPr>
        <w:t>and a</w:t>
      </w:r>
      <w:r w:rsidR="00EC2591" w:rsidRPr="00D81D8E">
        <w:rPr>
          <w:sz w:val="21"/>
          <w:szCs w:val="21"/>
        </w:rPr>
        <w:t xml:space="preserve">nalysis on </w:t>
      </w:r>
      <w:r w:rsidR="00386934" w:rsidRPr="00792A92">
        <w:rPr>
          <w:sz w:val="21"/>
          <w:szCs w:val="21"/>
        </w:rPr>
        <w:t>channel model for FR1 2x2 MIMO OTA requirements</w:t>
      </w:r>
    </w:p>
    <w:p w:rsidR="00CB455F" w:rsidRDefault="00CB455F" w:rsidP="00CB455F">
      <w:pPr>
        <w:spacing w:afterLines="50" w:after="120"/>
        <w:rPr>
          <w:rFonts w:eastAsiaTheme="minorEastAsia"/>
          <w:b/>
          <w:lang w:eastAsia="zh-CN"/>
        </w:rPr>
      </w:pPr>
      <w:r w:rsidRPr="00880B6C">
        <w:rPr>
          <w:rFonts w:eastAsiaTheme="minorEastAsia"/>
          <w:b/>
          <w:lang w:eastAsia="zh-CN"/>
        </w:rPr>
        <w:t>Observation 1: for the simulated NR FR1 2x2 configurations, CDL-C channel models have better performance than CDL-A, similar trend was observed in [4].</w:t>
      </w:r>
    </w:p>
    <w:p w:rsidR="00D95F57" w:rsidRDefault="00D95F57" w:rsidP="00D95F57">
      <w:pPr>
        <w:spacing w:afterLines="50" w:after="120"/>
        <w:rPr>
          <w:rFonts w:eastAsiaTheme="minorEastAsia"/>
          <w:b/>
          <w:lang w:eastAsia="zh-CN"/>
        </w:rPr>
      </w:pPr>
      <w:r>
        <w:rPr>
          <w:rFonts w:eastAsiaTheme="minorEastAsia"/>
          <w:b/>
          <w:lang w:eastAsia="zh-CN"/>
        </w:rPr>
        <w:t>Observation 2: the required SNR @ TP 95% is from ~14.5 - 18.5 dB</w:t>
      </w:r>
      <w:r w:rsidRPr="003C101F">
        <w:rPr>
          <w:rFonts w:eastAsiaTheme="minorEastAsia"/>
          <w:b/>
          <w:lang w:eastAsia="zh-CN"/>
        </w:rPr>
        <w:t xml:space="preserve"> </w:t>
      </w:r>
      <w:r>
        <w:rPr>
          <w:rFonts w:eastAsiaTheme="minorEastAsia"/>
          <w:b/>
          <w:lang w:eastAsia="zh-CN"/>
        </w:rPr>
        <w:t>for the 4 simulated channel models. They are all within the feasible SNR range of FR1 MIMO OTA chamber.</w:t>
      </w:r>
    </w:p>
    <w:p w:rsidR="009431C1" w:rsidRDefault="009431C1" w:rsidP="009431C1">
      <w:pPr>
        <w:spacing w:afterLines="50" w:after="120"/>
        <w:rPr>
          <w:rFonts w:eastAsiaTheme="minorEastAsia"/>
          <w:b/>
          <w:lang w:eastAsia="zh-CN"/>
        </w:rPr>
      </w:pPr>
      <w:r>
        <w:rPr>
          <w:rFonts w:eastAsiaTheme="minorEastAsia"/>
          <w:b/>
          <w:lang w:eastAsia="zh-CN"/>
        </w:rPr>
        <w:lastRenderedPageBreak/>
        <w:t>Observation 3: regarding the SNR span inside every specific channel model from TP0% to TP100%, CDLC_UMA is the “sharpest” one, with only ~1.5dB span compared to ~2.5dB of the other three. This might make the CDLC_UMA not be the best choice from test granularity perspective. And CDLC_UMA</w:t>
      </w:r>
      <w:r w:rsidRPr="00EE0AE2">
        <w:rPr>
          <w:i/>
          <w:lang w:val="en-US"/>
        </w:rPr>
        <w:t xml:space="preserve"> </w:t>
      </w:r>
      <w:r w:rsidRPr="00A87863">
        <w:rPr>
          <w:rFonts w:eastAsiaTheme="minorEastAsia"/>
          <w:b/>
          <w:lang w:eastAsia="zh-CN"/>
        </w:rPr>
        <w:t>has been selected for FR1 4x4 MIMO OTA</w:t>
      </w:r>
      <w:r>
        <w:rPr>
          <w:rFonts w:eastAsiaTheme="minorEastAsia"/>
          <w:b/>
          <w:lang w:eastAsia="zh-CN"/>
        </w:rPr>
        <w:t>.</w:t>
      </w:r>
    </w:p>
    <w:p w:rsidR="00C37B49" w:rsidRDefault="00C37B49" w:rsidP="00C37B49">
      <w:pPr>
        <w:spacing w:afterLines="50" w:after="120"/>
        <w:rPr>
          <w:rFonts w:eastAsia="宋体"/>
          <w:b/>
          <w:szCs w:val="21"/>
          <w:lang w:eastAsia="zh-CN"/>
        </w:rPr>
      </w:pPr>
      <w:r>
        <w:rPr>
          <w:rFonts w:eastAsia="宋体"/>
          <w:b/>
          <w:szCs w:val="21"/>
          <w:lang w:eastAsia="zh-CN"/>
        </w:rPr>
        <w:t xml:space="preserve">Observation 4: no significant difference between </w:t>
      </w:r>
      <w:r w:rsidRPr="00B13ECB">
        <w:rPr>
          <w:rFonts w:eastAsia="宋体"/>
          <w:b/>
          <w:szCs w:val="21"/>
          <w:lang w:eastAsia="zh-CN"/>
        </w:rPr>
        <w:t>“4k slot” and “2k slot” for the simulated n78</w:t>
      </w:r>
      <w:r>
        <w:rPr>
          <w:rFonts w:eastAsia="宋体"/>
          <w:b/>
          <w:szCs w:val="21"/>
          <w:lang w:eastAsia="zh-CN"/>
        </w:rPr>
        <w:t xml:space="preserve">&amp; </w:t>
      </w:r>
      <w:r w:rsidRPr="00B13ECB">
        <w:rPr>
          <w:rFonts w:eastAsia="宋体"/>
          <w:b/>
          <w:szCs w:val="21"/>
          <w:lang w:eastAsia="zh-CN"/>
        </w:rPr>
        <w:t>SCS30Khz.</w:t>
      </w:r>
    </w:p>
    <w:p w:rsidR="009431C1" w:rsidRPr="00F0705E" w:rsidRDefault="00C37B49" w:rsidP="00D95F57">
      <w:pPr>
        <w:spacing w:afterLines="50" w:after="120"/>
        <w:rPr>
          <w:rFonts w:eastAsia="宋体"/>
          <w:b/>
          <w:szCs w:val="21"/>
          <w:lang w:eastAsia="zh-CN"/>
        </w:rPr>
      </w:pPr>
      <w:r w:rsidRPr="00B05083">
        <w:rPr>
          <w:rFonts w:eastAsiaTheme="minorEastAsia"/>
          <w:b/>
          <w:lang w:eastAsia="zh-CN"/>
        </w:rPr>
        <w:t xml:space="preserve">Proposal 1: the priority order for FR1 2x2 channel model is </w:t>
      </w:r>
      <w:r w:rsidRPr="00B05083">
        <w:rPr>
          <w:rFonts w:eastAsia="宋体"/>
          <w:b/>
          <w:szCs w:val="21"/>
          <w:lang w:eastAsia="zh-CN"/>
        </w:rPr>
        <w:t>CDL-A UMi = CDL-A UMa = CDL-C UMi &gt; CDL-C UMa</w:t>
      </w:r>
      <w:r>
        <w:rPr>
          <w:rFonts w:eastAsia="宋体"/>
          <w:b/>
          <w:szCs w:val="21"/>
          <w:lang w:eastAsia="zh-CN"/>
        </w:rPr>
        <w:t>.</w:t>
      </w:r>
    </w:p>
    <w:p w:rsidR="00DB6DFC" w:rsidRPr="00DD4705" w:rsidRDefault="00DB6DFC" w:rsidP="00BF7C17">
      <w:pPr>
        <w:pStyle w:val="1"/>
        <w:numPr>
          <w:ilvl w:val="0"/>
          <w:numId w:val="3"/>
        </w:numPr>
      </w:pPr>
      <w:r>
        <w:t>References</w:t>
      </w:r>
    </w:p>
    <w:p w:rsidR="00190175" w:rsidRDefault="00304106" w:rsidP="00190175">
      <w:pPr>
        <w:pStyle w:val="a"/>
        <w:numPr>
          <w:ilvl w:val="0"/>
          <w:numId w:val="11"/>
        </w:numPr>
        <w:spacing w:afterLines="50"/>
        <w:contextualSpacing w:val="0"/>
        <w:rPr>
          <w:rFonts w:eastAsiaTheme="minorEastAsia"/>
          <w:szCs w:val="21"/>
          <w:lang w:val="en-US" w:eastAsia="zh-CN"/>
        </w:rPr>
      </w:pPr>
      <w:r w:rsidRPr="008569CD">
        <w:rPr>
          <w:rFonts w:eastAsiaTheme="minorEastAsia"/>
          <w:szCs w:val="21"/>
          <w:lang w:val="en-US" w:eastAsia="zh-CN"/>
        </w:rPr>
        <w:t>R4-2017585</w:t>
      </w:r>
      <w:r w:rsidR="00CC1E15" w:rsidRPr="008569CD">
        <w:rPr>
          <w:rFonts w:eastAsiaTheme="minorEastAsia"/>
          <w:szCs w:val="21"/>
          <w:lang w:val="en-US" w:eastAsia="zh-CN"/>
        </w:rPr>
        <w:t>,</w:t>
      </w:r>
      <w:r w:rsidR="00265060" w:rsidRPr="008569CD">
        <w:rPr>
          <w:rFonts w:eastAsiaTheme="minorEastAsia"/>
          <w:szCs w:val="21"/>
          <w:lang w:val="en-US" w:eastAsia="zh-CN"/>
        </w:rPr>
        <w:t xml:space="preserve"> WF on NR MIMO OTA</w:t>
      </w:r>
      <w:r w:rsidR="004538B6" w:rsidRPr="008569CD">
        <w:rPr>
          <w:rFonts w:eastAsiaTheme="minorEastAsia" w:hint="eastAsia"/>
          <w:szCs w:val="21"/>
          <w:lang w:val="en-US" w:eastAsia="zh-CN"/>
        </w:rPr>
        <w:t>,</w:t>
      </w:r>
      <w:r w:rsidR="004538B6" w:rsidRPr="008569CD">
        <w:rPr>
          <w:rFonts w:eastAsiaTheme="minorEastAsia"/>
          <w:szCs w:val="21"/>
          <w:lang w:val="en-US" w:eastAsia="zh-CN"/>
        </w:rPr>
        <w:t xml:space="preserve"> vivo, CAICT, Spirent, Huawei, Hisilicon, Samsung</w:t>
      </w:r>
      <w:r w:rsidR="00CD714D" w:rsidRPr="008569CD">
        <w:rPr>
          <w:rFonts w:eastAsiaTheme="minorEastAsia"/>
          <w:szCs w:val="21"/>
          <w:lang w:val="en-US" w:eastAsia="zh-CN"/>
        </w:rPr>
        <w:t xml:space="preserve">, </w:t>
      </w:r>
      <w:r w:rsidR="00462818" w:rsidRPr="008569CD">
        <w:rPr>
          <w:rFonts w:eastAsiaTheme="minorEastAsia"/>
          <w:szCs w:val="21"/>
          <w:lang w:val="en-US" w:eastAsia="zh-CN"/>
        </w:rPr>
        <w:t>RAN WG4</w:t>
      </w:r>
      <w:r w:rsidR="00CD714D" w:rsidRPr="008569CD">
        <w:rPr>
          <w:rFonts w:eastAsiaTheme="minorEastAsia"/>
          <w:szCs w:val="21"/>
          <w:lang w:val="en-US" w:eastAsia="zh-CN"/>
        </w:rPr>
        <w:t xml:space="preserve"> #97-e</w:t>
      </w:r>
    </w:p>
    <w:p w:rsidR="001F1211" w:rsidRDefault="00190175" w:rsidP="001F1211">
      <w:pPr>
        <w:pStyle w:val="a"/>
        <w:numPr>
          <w:ilvl w:val="0"/>
          <w:numId w:val="11"/>
        </w:numPr>
        <w:spacing w:afterLines="50"/>
        <w:contextualSpacing w:val="0"/>
        <w:rPr>
          <w:rFonts w:eastAsiaTheme="minorEastAsia"/>
          <w:szCs w:val="21"/>
          <w:lang w:val="en-US" w:eastAsia="zh-CN"/>
        </w:rPr>
      </w:pPr>
      <w:r w:rsidRPr="00190175">
        <w:rPr>
          <w:rFonts w:eastAsiaTheme="minorEastAsia"/>
          <w:szCs w:val="21"/>
          <w:lang w:val="en-US" w:eastAsia="zh-CN"/>
        </w:rPr>
        <w:t>R4-2103913, WF on NR MIMO OTA, vivo, CAICT, RAN WG4 #</w:t>
      </w:r>
      <w:r w:rsidR="00A938EC">
        <w:rPr>
          <w:rFonts w:eastAsiaTheme="minorEastAsia"/>
          <w:szCs w:val="21"/>
          <w:lang w:val="en-US" w:eastAsia="zh-CN"/>
        </w:rPr>
        <w:t>98-e</w:t>
      </w:r>
    </w:p>
    <w:p w:rsidR="001F1211" w:rsidRPr="001F1211" w:rsidRDefault="00A938EC" w:rsidP="001F1211">
      <w:pPr>
        <w:pStyle w:val="a"/>
        <w:numPr>
          <w:ilvl w:val="0"/>
          <w:numId w:val="11"/>
        </w:numPr>
        <w:spacing w:afterLines="50"/>
        <w:contextualSpacing w:val="0"/>
        <w:rPr>
          <w:rFonts w:eastAsiaTheme="minorEastAsia"/>
          <w:szCs w:val="21"/>
          <w:lang w:val="en-US" w:eastAsia="zh-CN"/>
        </w:rPr>
      </w:pPr>
      <w:r w:rsidRPr="001F1211">
        <w:rPr>
          <w:rFonts w:eastAsiaTheme="minorEastAsia"/>
          <w:szCs w:val="21"/>
          <w:lang w:val="en-US" w:eastAsia="zh-CN"/>
        </w:rPr>
        <w:t>R4-2016209, On FR1 4x4 vs. 2x2 channel models, Keysight Technologies</w:t>
      </w:r>
      <w:r w:rsidR="00495E91" w:rsidRPr="001F1211">
        <w:rPr>
          <w:rFonts w:eastAsiaTheme="minorEastAsia"/>
          <w:szCs w:val="21"/>
          <w:lang w:val="en-US" w:eastAsia="zh-CN"/>
        </w:rPr>
        <w:t>,</w:t>
      </w:r>
      <w:r w:rsidRPr="001F1211">
        <w:rPr>
          <w:rFonts w:eastAsiaTheme="minorEastAsia"/>
          <w:szCs w:val="21"/>
          <w:lang w:val="en-US" w:eastAsia="zh-CN"/>
        </w:rPr>
        <w:t xml:space="preserve"> RAN WG4 </w:t>
      </w:r>
      <w:r w:rsidR="00495E91" w:rsidRPr="001F1211">
        <w:rPr>
          <w:rFonts w:eastAsiaTheme="minorEastAsia"/>
          <w:szCs w:val="21"/>
          <w:lang w:val="en-US" w:eastAsia="zh-CN"/>
        </w:rPr>
        <w:t># 97-e</w:t>
      </w:r>
    </w:p>
    <w:p w:rsidR="00495E91" w:rsidRPr="001F1211" w:rsidRDefault="007B56E5" w:rsidP="001F1211">
      <w:pPr>
        <w:pStyle w:val="a"/>
        <w:numPr>
          <w:ilvl w:val="0"/>
          <w:numId w:val="11"/>
        </w:numPr>
        <w:spacing w:afterLines="50"/>
        <w:rPr>
          <w:rFonts w:eastAsiaTheme="minorEastAsia"/>
          <w:szCs w:val="21"/>
          <w:lang w:val="en-US" w:eastAsia="zh-CN"/>
        </w:rPr>
      </w:pPr>
      <w:r w:rsidRPr="001F1211">
        <w:rPr>
          <w:rFonts w:eastAsiaTheme="minorEastAsia"/>
          <w:szCs w:val="21"/>
          <w:lang w:val="en-US" w:eastAsia="zh-CN"/>
        </w:rPr>
        <w:t>R4-2101827, Discussion on Channel models mapping for FR1 MIMO OTA requirement, vivo, RAN WG4 #98-e</w:t>
      </w:r>
    </w:p>
    <w:p w:rsidR="001F1211" w:rsidRPr="001F1211" w:rsidRDefault="001F1211" w:rsidP="007B56E5">
      <w:pPr>
        <w:pStyle w:val="a"/>
        <w:numPr>
          <w:ilvl w:val="0"/>
          <w:numId w:val="11"/>
        </w:numPr>
        <w:spacing w:afterLines="50"/>
        <w:rPr>
          <w:rFonts w:eastAsiaTheme="minorEastAsia"/>
          <w:szCs w:val="21"/>
          <w:lang w:val="en-US" w:eastAsia="zh-CN"/>
        </w:rPr>
      </w:pPr>
      <w:r w:rsidRPr="001F1211">
        <w:rPr>
          <w:rFonts w:eastAsiaTheme="minorEastAsia"/>
          <w:szCs w:val="21"/>
          <w:lang w:val="en-US" w:eastAsia="zh-CN"/>
        </w:rPr>
        <w:t>R4-2101941</w:t>
      </w:r>
      <w:r>
        <w:rPr>
          <w:rFonts w:eastAsiaTheme="minorEastAsia"/>
          <w:szCs w:val="21"/>
          <w:lang w:val="en-US" w:eastAsia="zh-CN"/>
        </w:rPr>
        <w:t xml:space="preserve">, </w:t>
      </w:r>
      <w:r w:rsidRPr="001F1211">
        <w:rPr>
          <w:rFonts w:eastAsiaTheme="minorEastAsia"/>
          <w:szCs w:val="21"/>
          <w:lang w:val="en-US" w:eastAsia="zh-CN"/>
        </w:rPr>
        <w:t>FR1 MIMO OTA measurement results and channel model mapping</w:t>
      </w:r>
      <w:r w:rsidR="00A103D3">
        <w:rPr>
          <w:rFonts w:eastAsiaTheme="minorEastAsia"/>
          <w:szCs w:val="21"/>
          <w:lang w:val="en-US" w:eastAsia="zh-CN"/>
        </w:rPr>
        <w:t xml:space="preserve">, </w:t>
      </w:r>
      <w:r w:rsidR="00A103D3" w:rsidRPr="001F1211">
        <w:rPr>
          <w:rFonts w:eastAsiaTheme="minorEastAsia"/>
          <w:szCs w:val="21"/>
          <w:lang w:val="en-US" w:eastAsia="zh-CN"/>
        </w:rPr>
        <w:t>CAICT, Keysight, ETS-Lindgren</w:t>
      </w:r>
      <w:r w:rsidR="00F8341A">
        <w:rPr>
          <w:rFonts w:eastAsiaTheme="minorEastAsia"/>
          <w:szCs w:val="21"/>
          <w:lang w:val="en-US" w:eastAsia="zh-CN"/>
        </w:rPr>
        <w:t xml:space="preserve">, </w:t>
      </w:r>
      <w:r w:rsidR="00F8341A" w:rsidRPr="001F1211">
        <w:rPr>
          <w:rFonts w:eastAsiaTheme="minorEastAsia"/>
          <w:szCs w:val="21"/>
          <w:lang w:val="en-US" w:eastAsia="zh-CN"/>
        </w:rPr>
        <w:t>RAN WG4 #98e</w:t>
      </w:r>
    </w:p>
    <w:sectPr w:rsidR="001F1211" w:rsidRPr="001F1211">
      <w:footerReference w:type="default" r:id="rId10"/>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7B6" w:rsidRDefault="00DF77B6">
      <w:r>
        <w:separator/>
      </w:r>
    </w:p>
  </w:endnote>
  <w:endnote w:type="continuationSeparator" w:id="0">
    <w:p w:rsidR="00DF77B6" w:rsidRDefault="00DF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5E4" w:rsidRDefault="005115E4" w:rsidP="00911CDB">
    <w:pPr>
      <w:pStyle w:val="a6"/>
      <w:jc w:val="center"/>
    </w:pPr>
    <w:r>
      <w:fldChar w:fldCharType="begin"/>
    </w:r>
    <w:r>
      <w:instrText>PAGE   \* MERGEFORMAT</w:instrText>
    </w:r>
    <w:r>
      <w:fldChar w:fldCharType="separate"/>
    </w:r>
    <w:r w:rsidR="003F7264" w:rsidRPr="003F7264">
      <w:rPr>
        <w:noProof/>
        <w:lang w:val="zh-CN" w:eastAsia="zh-CN"/>
      </w:rPr>
      <w:t>1</w:t>
    </w:r>
    <w:r>
      <w:fldChar w:fldCharType="end"/>
    </w:r>
  </w:p>
  <w:p w:rsidR="005115E4" w:rsidRDefault="005115E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7B6" w:rsidRDefault="00DF77B6">
      <w:r>
        <w:separator/>
      </w:r>
    </w:p>
  </w:footnote>
  <w:footnote w:type="continuationSeparator" w:id="0">
    <w:p w:rsidR="00DF77B6" w:rsidRDefault="00DF77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72CC4"/>
    <w:multiLevelType w:val="hybridMultilevel"/>
    <w:tmpl w:val="B62EB094"/>
    <w:lvl w:ilvl="0" w:tplc="26828BB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940694"/>
    <w:multiLevelType w:val="hybridMultilevel"/>
    <w:tmpl w:val="7E0280E2"/>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261E1"/>
    <w:multiLevelType w:val="hybridMultilevel"/>
    <w:tmpl w:val="2604F3A6"/>
    <w:lvl w:ilvl="0" w:tplc="03F29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70460A"/>
    <w:multiLevelType w:val="hybridMultilevel"/>
    <w:tmpl w:val="7ABCE7B8"/>
    <w:lvl w:ilvl="0" w:tplc="23EA0A10">
      <w:start w:val="1"/>
      <w:numFmt w:val="bullet"/>
      <w:lvlText w:val="–"/>
      <w:lvlJc w:val="left"/>
      <w:pPr>
        <w:tabs>
          <w:tab w:val="num" w:pos="720"/>
        </w:tabs>
        <w:ind w:left="720" w:hanging="360"/>
      </w:pPr>
      <w:rPr>
        <w:rFonts w:ascii="Arial" w:hAnsi="Arial" w:hint="default"/>
      </w:rPr>
    </w:lvl>
    <w:lvl w:ilvl="1" w:tplc="6E32D0EA">
      <w:start w:val="1"/>
      <w:numFmt w:val="bullet"/>
      <w:lvlText w:val="–"/>
      <w:lvlJc w:val="left"/>
      <w:pPr>
        <w:tabs>
          <w:tab w:val="num" w:pos="1440"/>
        </w:tabs>
        <w:ind w:left="1440" w:hanging="360"/>
      </w:pPr>
      <w:rPr>
        <w:rFonts w:ascii="Arial" w:hAnsi="Arial" w:hint="default"/>
      </w:rPr>
    </w:lvl>
    <w:lvl w:ilvl="2" w:tplc="47AC1A94" w:tentative="1">
      <w:start w:val="1"/>
      <w:numFmt w:val="bullet"/>
      <w:lvlText w:val="–"/>
      <w:lvlJc w:val="left"/>
      <w:pPr>
        <w:tabs>
          <w:tab w:val="num" w:pos="2160"/>
        </w:tabs>
        <w:ind w:left="2160" w:hanging="360"/>
      </w:pPr>
      <w:rPr>
        <w:rFonts w:ascii="Arial" w:hAnsi="Arial" w:hint="default"/>
      </w:rPr>
    </w:lvl>
    <w:lvl w:ilvl="3" w:tplc="0DE681D2" w:tentative="1">
      <w:start w:val="1"/>
      <w:numFmt w:val="bullet"/>
      <w:lvlText w:val="–"/>
      <w:lvlJc w:val="left"/>
      <w:pPr>
        <w:tabs>
          <w:tab w:val="num" w:pos="2880"/>
        </w:tabs>
        <w:ind w:left="2880" w:hanging="360"/>
      </w:pPr>
      <w:rPr>
        <w:rFonts w:ascii="Arial" w:hAnsi="Arial" w:hint="default"/>
      </w:rPr>
    </w:lvl>
    <w:lvl w:ilvl="4" w:tplc="DB0ABA84" w:tentative="1">
      <w:start w:val="1"/>
      <w:numFmt w:val="bullet"/>
      <w:lvlText w:val="–"/>
      <w:lvlJc w:val="left"/>
      <w:pPr>
        <w:tabs>
          <w:tab w:val="num" w:pos="3600"/>
        </w:tabs>
        <w:ind w:left="3600" w:hanging="360"/>
      </w:pPr>
      <w:rPr>
        <w:rFonts w:ascii="Arial" w:hAnsi="Arial" w:hint="default"/>
      </w:rPr>
    </w:lvl>
    <w:lvl w:ilvl="5" w:tplc="E1D424EA" w:tentative="1">
      <w:start w:val="1"/>
      <w:numFmt w:val="bullet"/>
      <w:lvlText w:val="–"/>
      <w:lvlJc w:val="left"/>
      <w:pPr>
        <w:tabs>
          <w:tab w:val="num" w:pos="4320"/>
        </w:tabs>
        <w:ind w:left="4320" w:hanging="360"/>
      </w:pPr>
      <w:rPr>
        <w:rFonts w:ascii="Arial" w:hAnsi="Arial" w:hint="default"/>
      </w:rPr>
    </w:lvl>
    <w:lvl w:ilvl="6" w:tplc="7B84D718" w:tentative="1">
      <w:start w:val="1"/>
      <w:numFmt w:val="bullet"/>
      <w:lvlText w:val="–"/>
      <w:lvlJc w:val="left"/>
      <w:pPr>
        <w:tabs>
          <w:tab w:val="num" w:pos="5040"/>
        </w:tabs>
        <w:ind w:left="5040" w:hanging="360"/>
      </w:pPr>
      <w:rPr>
        <w:rFonts w:ascii="Arial" w:hAnsi="Arial" w:hint="default"/>
      </w:rPr>
    </w:lvl>
    <w:lvl w:ilvl="7" w:tplc="48D697B4" w:tentative="1">
      <w:start w:val="1"/>
      <w:numFmt w:val="bullet"/>
      <w:lvlText w:val="–"/>
      <w:lvlJc w:val="left"/>
      <w:pPr>
        <w:tabs>
          <w:tab w:val="num" w:pos="5760"/>
        </w:tabs>
        <w:ind w:left="5760" w:hanging="360"/>
      </w:pPr>
      <w:rPr>
        <w:rFonts w:ascii="Arial" w:hAnsi="Arial" w:hint="default"/>
      </w:rPr>
    </w:lvl>
    <w:lvl w:ilvl="8" w:tplc="50683C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B62411"/>
    <w:multiLevelType w:val="hybridMultilevel"/>
    <w:tmpl w:val="6CECF36E"/>
    <w:lvl w:ilvl="0" w:tplc="48FA23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FB6D02"/>
    <w:multiLevelType w:val="hybridMultilevel"/>
    <w:tmpl w:val="FA0AD5E6"/>
    <w:lvl w:ilvl="0" w:tplc="DA0EE0D0">
      <w:start w:val="1"/>
      <w:numFmt w:val="bullet"/>
      <w:lvlText w:val="–"/>
      <w:lvlJc w:val="left"/>
      <w:pPr>
        <w:tabs>
          <w:tab w:val="num" w:pos="360"/>
        </w:tabs>
        <w:ind w:left="360" w:hanging="360"/>
      </w:pPr>
      <w:rPr>
        <w:rFonts w:ascii="Arial" w:hAnsi="Arial" w:hint="default"/>
      </w:rPr>
    </w:lvl>
    <w:lvl w:ilvl="1" w:tplc="17206666">
      <w:start w:val="122"/>
      <w:numFmt w:val="bullet"/>
      <w:lvlText w:val="•"/>
      <w:lvlJc w:val="left"/>
      <w:pPr>
        <w:tabs>
          <w:tab w:val="num" w:pos="1080"/>
        </w:tabs>
        <w:ind w:left="1080" w:hanging="360"/>
      </w:pPr>
      <w:rPr>
        <w:rFonts w:ascii="Arial" w:hAnsi="Arial" w:hint="default"/>
      </w:rPr>
    </w:lvl>
    <w:lvl w:ilvl="2" w:tplc="FA345A1E">
      <w:start w:val="1"/>
      <w:numFmt w:val="bullet"/>
      <w:lvlText w:val="-"/>
      <w:lvlJc w:val="left"/>
      <w:pPr>
        <w:tabs>
          <w:tab w:val="num" w:pos="1800"/>
        </w:tabs>
        <w:ind w:left="1800" w:hanging="360"/>
      </w:pPr>
      <w:rPr>
        <w:rFonts w:ascii="宋体" w:eastAsia="宋体" w:hAnsi="宋体" w:hint="eastAsia"/>
      </w:rPr>
    </w:lvl>
    <w:lvl w:ilvl="3" w:tplc="9AFE72C8">
      <w:numFmt w:val="bullet"/>
      <w:lvlText w:val="–"/>
      <w:lvlJc w:val="left"/>
      <w:pPr>
        <w:tabs>
          <w:tab w:val="num" w:pos="2520"/>
        </w:tabs>
        <w:ind w:left="2520" w:hanging="360"/>
      </w:pPr>
      <w:rPr>
        <w:rFonts w:ascii="Arial" w:hAnsi="Arial" w:hint="default"/>
      </w:rPr>
    </w:lvl>
    <w:lvl w:ilvl="4" w:tplc="C29EC760" w:tentative="1">
      <w:start w:val="1"/>
      <w:numFmt w:val="bullet"/>
      <w:lvlText w:val="–"/>
      <w:lvlJc w:val="left"/>
      <w:pPr>
        <w:tabs>
          <w:tab w:val="num" w:pos="3240"/>
        </w:tabs>
        <w:ind w:left="3240" w:hanging="360"/>
      </w:pPr>
      <w:rPr>
        <w:rFonts w:ascii="Arial" w:hAnsi="Arial" w:hint="default"/>
      </w:rPr>
    </w:lvl>
    <w:lvl w:ilvl="5" w:tplc="41D03D10" w:tentative="1">
      <w:start w:val="1"/>
      <w:numFmt w:val="bullet"/>
      <w:lvlText w:val="–"/>
      <w:lvlJc w:val="left"/>
      <w:pPr>
        <w:tabs>
          <w:tab w:val="num" w:pos="3960"/>
        </w:tabs>
        <w:ind w:left="3960" w:hanging="360"/>
      </w:pPr>
      <w:rPr>
        <w:rFonts w:ascii="Arial" w:hAnsi="Arial" w:hint="default"/>
      </w:rPr>
    </w:lvl>
    <w:lvl w:ilvl="6" w:tplc="0A4C50FE" w:tentative="1">
      <w:start w:val="1"/>
      <w:numFmt w:val="bullet"/>
      <w:lvlText w:val="–"/>
      <w:lvlJc w:val="left"/>
      <w:pPr>
        <w:tabs>
          <w:tab w:val="num" w:pos="4680"/>
        </w:tabs>
        <w:ind w:left="4680" w:hanging="360"/>
      </w:pPr>
      <w:rPr>
        <w:rFonts w:ascii="Arial" w:hAnsi="Arial" w:hint="default"/>
      </w:rPr>
    </w:lvl>
    <w:lvl w:ilvl="7" w:tplc="9ED83D6A" w:tentative="1">
      <w:start w:val="1"/>
      <w:numFmt w:val="bullet"/>
      <w:lvlText w:val="–"/>
      <w:lvlJc w:val="left"/>
      <w:pPr>
        <w:tabs>
          <w:tab w:val="num" w:pos="5400"/>
        </w:tabs>
        <w:ind w:left="5400" w:hanging="360"/>
      </w:pPr>
      <w:rPr>
        <w:rFonts w:ascii="Arial" w:hAnsi="Arial" w:hint="default"/>
      </w:rPr>
    </w:lvl>
    <w:lvl w:ilvl="8" w:tplc="86C6C50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7EE2FBC"/>
    <w:multiLevelType w:val="hybridMultilevel"/>
    <w:tmpl w:val="14A0943C"/>
    <w:lvl w:ilvl="0" w:tplc="C1C88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9E1141"/>
    <w:multiLevelType w:val="hybridMultilevel"/>
    <w:tmpl w:val="C4023A6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E066EE"/>
    <w:multiLevelType w:val="hybridMultilevel"/>
    <w:tmpl w:val="15EEBC70"/>
    <w:lvl w:ilvl="0" w:tplc="AF329DD4">
      <w:start w:val="1"/>
      <w:numFmt w:val="bullet"/>
      <w:lvlText w:val="•"/>
      <w:lvlJc w:val="left"/>
      <w:pPr>
        <w:tabs>
          <w:tab w:val="num" w:pos="720"/>
        </w:tabs>
        <w:ind w:left="720" w:hanging="360"/>
      </w:pPr>
      <w:rPr>
        <w:rFonts w:ascii="Arial" w:hAnsi="Arial" w:hint="default"/>
      </w:rPr>
    </w:lvl>
    <w:lvl w:ilvl="1" w:tplc="5E28B57A">
      <w:numFmt w:val="bullet"/>
      <w:lvlText w:val="–"/>
      <w:lvlJc w:val="left"/>
      <w:pPr>
        <w:tabs>
          <w:tab w:val="num" w:pos="1440"/>
        </w:tabs>
        <w:ind w:left="1440" w:hanging="360"/>
      </w:pPr>
      <w:rPr>
        <w:rFonts w:ascii="Arial" w:hAnsi="Arial" w:hint="default"/>
      </w:rPr>
    </w:lvl>
    <w:lvl w:ilvl="2" w:tplc="9D42700E" w:tentative="1">
      <w:start w:val="1"/>
      <w:numFmt w:val="bullet"/>
      <w:lvlText w:val="•"/>
      <w:lvlJc w:val="left"/>
      <w:pPr>
        <w:tabs>
          <w:tab w:val="num" w:pos="2160"/>
        </w:tabs>
        <w:ind w:left="2160" w:hanging="360"/>
      </w:pPr>
      <w:rPr>
        <w:rFonts w:ascii="Arial" w:hAnsi="Arial" w:hint="default"/>
      </w:rPr>
    </w:lvl>
    <w:lvl w:ilvl="3" w:tplc="21D2E326" w:tentative="1">
      <w:start w:val="1"/>
      <w:numFmt w:val="bullet"/>
      <w:lvlText w:val="•"/>
      <w:lvlJc w:val="left"/>
      <w:pPr>
        <w:tabs>
          <w:tab w:val="num" w:pos="2880"/>
        </w:tabs>
        <w:ind w:left="2880" w:hanging="360"/>
      </w:pPr>
      <w:rPr>
        <w:rFonts w:ascii="Arial" w:hAnsi="Arial" w:hint="default"/>
      </w:rPr>
    </w:lvl>
    <w:lvl w:ilvl="4" w:tplc="C06EB472" w:tentative="1">
      <w:start w:val="1"/>
      <w:numFmt w:val="bullet"/>
      <w:lvlText w:val="•"/>
      <w:lvlJc w:val="left"/>
      <w:pPr>
        <w:tabs>
          <w:tab w:val="num" w:pos="3600"/>
        </w:tabs>
        <w:ind w:left="3600" w:hanging="360"/>
      </w:pPr>
      <w:rPr>
        <w:rFonts w:ascii="Arial" w:hAnsi="Arial" w:hint="default"/>
      </w:rPr>
    </w:lvl>
    <w:lvl w:ilvl="5" w:tplc="2424E56A" w:tentative="1">
      <w:start w:val="1"/>
      <w:numFmt w:val="bullet"/>
      <w:lvlText w:val="•"/>
      <w:lvlJc w:val="left"/>
      <w:pPr>
        <w:tabs>
          <w:tab w:val="num" w:pos="4320"/>
        </w:tabs>
        <w:ind w:left="4320" w:hanging="360"/>
      </w:pPr>
      <w:rPr>
        <w:rFonts w:ascii="Arial" w:hAnsi="Arial" w:hint="default"/>
      </w:rPr>
    </w:lvl>
    <w:lvl w:ilvl="6" w:tplc="D8446872" w:tentative="1">
      <w:start w:val="1"/>
      <w:numFmt w:val="bullet"/>
      <w:lvlText w:val="•"/>
      <w:lvlJc w:val="left"/>
      <w:pPr>
        <w:tabs>
          <w:tab w:val="num" w:pos="5040"/>
        </w:tabs>
        <w:ind w:left="5040" w:hanging="360"/>
      </w:pPr>
      <w:rPr>
        <w:rFonts w:ascii="Arial" w:hAnsi="Arial" w:hint="default"/>
      </w:rPr>
    </w:lvl>
    <w:lvl w:ilvl="7" w:tplc="4A866966" w:tentative="1">
      <w:start w:val="1"/>
      <w:numFmt w:val="bullet"/>
      <w:lvlText w:val="•"/>
      <w:lvlJc w:val="left"/>
      <w:pPr>
        <w:tabs>
          <w:tab w:val="num" w:pos="5760"/>
        </w:tabs>
        <w:ind w:left="5760" w:hanging="360"/>
      </w:pPr>
      <w:rPr>
        <w:rFonts w:ascii="Arial" w:hAnsi="Arial" w:hint="default"/>
      </w:rPr>
    </w:lvl>
    <w:lvl w:ilvl="8" w:tplc="F21C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4A38F1"/>
    <w:multiLevelType w:val="hybridMultilevel"/>
    <w:tmpl w:val="6436CEFE"/>
    <w:lvl w:ilvl="0" w:tplc="8484355A">
      <w:start w:val="1"/>
      <w:numFmt w:val="bullet"/>
      <w:lvlText w:val="•"/>
      <w:lvlJc w:val="left"/>
      <w:pPr>
        <w:tabs>
          <w:tab w:val="num" w:pos="360"/>
        </w:tabs>
        <w:ind w:left="360" w:hanging="360"/>
      </w:pPr>
      <w:rPr>
        <w:rFonts w:ascii="Arial" w:hAnsi="Arial" w:hint="default"/>
      </w:rPr>
    </w:lvl>
    <w:lvl w:ilvl="1" w:tplc="3D2AE306">
      <w:numFmt w:val="bullet"/>
      <w:lvlText w:val="–"/>
      <w:lvlJc w:val="left"/>
      <w:pPr>
        <w:tabs>
          <w:tab w:val="num" w:pos="1080"/>
        </w:tabs>
        <w:ind w:left="1080" w:hanging="360"/>
      </w:pPr>
      <w:rPr>
        <w:rFonts w:ascii="Arial" w:hAnsi="Arial" w:hint="default"/>
      </w:rPr>
    </w:lvl>
    <w:lvl w:ilvl="2" w:tplc="112E657A">
      <w:numFmt w:val="bullet"/>
      <w:lvlText w:val="•"/>
      <w:lvlJc w:val="left"/>
      <w:pPr>
        <w:tabs>
          <w:tab w:val="num" w:pos="1800"/>
        </w:tabs>
        <w:ind w:left="1800" w:hanging="360"/>
      </w:pPr>
      <w:rPr>
        <w:rFonts w:ascii="Arial" w:hAnsi="Arial" w:hint="default"/>
      </w:rPr>
    </w:lvl>
    <w:lvl w:ilvl="3" w:tplc="4E9284C2">
      <w:numFmt w:val="bullet"/>
      <w:lvlText w:val="–"/>
      <w:lvlJc w:val="left"/>
      <w:pPr>
        <w:tabs>
          <w:tab w:val="num" w:pos="2520"/>
        </w:tabs>
        <w:ind w:left="2520" w:hanging="360"/>
      </w:pPr>
      <w:rPr>
        <w:rFonts w:ascii="Arial" w:hAnsi="Arial" w:hint="default"/>
      </w:rPr>
    </w:lvl>
    <w:lvl w:ilvl="4" w:tplc="95D0B62E" w:tentative="1">
      <w:start w:val="1"/>
      <w:numFmt w:val="bullet"/>
      <w:lvlText w:val="•"/>
      <w:lvlJc w:val="left"/>
      <w:pPr>
        <w:tabs>
          <w:tab w:val="num" w:pos="3240"/>
        </w:tabs>
        <w:ind w:left="3240" w:hanging="360"/>
      </w:pPr>
      <w:rPr>
        <w:rFonts w:ascii="Arial" w:hAnsi="Arial" w:hint="default"/>
      </w:rPr>
    </w:lvl>
    <w:lvl w:ilvl="5" w:tplc="ACAE2886" w:tentative="1">
      <w:start w:val="1"/>
      <w:numFmt w:val="bullet"/>
      <w:lvlText w:val="•"/>
      <w:lvlJc w:val="left"/>
      <w:pPr>
        <w:tabs>
          <w:tab w:val="num" w:pos="3960"/>
        </w:tabs>
        <w:ind w:left="3960" w:hanging="360"/>
      </w:pPr>
      <w:rPr>
        <w:rFonts w:ascii="Arial" w:hAnsi="Arial" w:hint="default"/>
      </w:rPr>
    </w:lvl>
    <w:lvl w:ilvl="6" w:tplc="E774CEAC" w:tentative="1">
      <w:start w:val="1"/>
      <w:numFmt w:val="bullet"/>
      <w:lvlText w:val="•"/>
      <w:lvlJc w:val="left"/>
      <w:pPr>
        <w:tabs>
          <w:tab w:val="num" w:pos="4680"/>
        </w:tabs>
        <w:ind w:left="4680" w:hanging="360"/>
      </w:pPr>
      <w:rPr>
        <w:rFonts w:ascii="Arial" w:hAnsi="Arial" w:hint="default"/>
      </w:rPr>
    </w:lvl>
    <w:lvl w:ilvl="7" w:tplc="1086532A" w:tentative="1">
      <w:start w:val="1"/>
      <w:numFmt w:val="bullet"/>
      <w:lvlText w:val="•"/>
      <w:lvlJc w:val="left"/>
      <w:pPr>
        <w:tabs>
          <w:tab w:val="num" w:pos="5400"/>
        </w:tabs>
        <w:ind w:left="5400" w:hanging="360"/>
      </w:pPr>
      <w:rPr>
        <w:rFonts w:ascii="Arial" w:hAnsi="Arial" w:hint="default"/>
      </w:rPr>
    </w:lvl>
    <w:lvl w:ilvl="8" w:tplc="00DC405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35594"/>
    <w:multiLevelType w:val="hybridMultilevel"/>
    <w:tmpl w:val="7E0280E2"/>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9255A7"/>
    <w:multiLevelType w:val="hybridMultilevel"/>
    <w:tmpl w:val="50820290"/>
    <w:lvl w:ilvl="0" w:tplc="1924F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830DF1"/>
    <w:multiLevelType w:val="hybridMultilevel"/>
    <w:tmpl w:val="7E0280E2"/>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A1565D"/>
    <w:multiLevelType w:val="hybridMultilevel"/>
    <w:tmpl w:val="63F05238"/>
    <w:lvl w:ilvl="0" w:tplc="6CBC05C6">
      <w:numFmt w:val="bullet"/>
      <w:lvlText w:val="–"/>
      <w:lvlJc w:val="left"/>
      <w:pPr>
        <w:tabs>
          <w:tab w:val="num" w:pos="360"/>
        </w:tabs>
        <w:ind w:left="360" w:hanging="360"/>
      </w:pPr>
      <w:rPr>
        <w:rFonts w:ascii="Arial" w:hAnsi="Arial" w:hint="default"/>
      </w:rPr>
    </w:lvl>
    <w:lvl w:ilvl="1" w:tplc="17206666">
      <w:start w:val="122"/>
      <w:numFmt w:val="bullet"/>
      <w:lvlText w:val="•"/>
      <w:lvlJc w:val="left"/>
      <w:pPr>
        <w:tabs>
          <w:tab w:val="num" w:pos="1080"/>
        </w:tabs>
        <w:ind w:left="1080" w:hanging="360"/>
      </w:pPr>
      <w:rPr>
        <w:rFonts w:ascii="Arial" w:hAnsi="Arial" w:hint="default"/>
      </w:rPr>
    </w:lvl>
    <w:lvl w:ilvl="2" w:tplc="FA345A1E">
      <w:start w:val="1"/>
      <w:numFmt w:val="bullet"/>
      <w:lvlText w:val="-"/>
      <w:lvlJc w:val="left"/>
      <w:pPr>
        <w:tabs>
          <w:tab w:val="num" w:pos="1800"/>
        </w:tabs>
        <w:ind w:left="1800" w:hanging="360"/>
      </w:pPr>
      <w:rPr>
        <w:rFonts w:ascii="宋体" w:eastAsia="宋体" w:hAnsi="宋体" w:hint="eastAsia"/>
      </w:rPr>
    </w:lvl>
    <w:lvl w:ilvl="3" w:tplc="C12E7F06">
      <w:numFmt w:val="bullet"/>
      <w:lvlText w:val="–"/>
      <w:lvlJc w:val="left"/>
      <w:pPr>
        <w:tabs>
          <w:tab w:val="num" w:pos="2520"/>
        </w:tabs>
        <w:ind w:left="2520" w:hanging="360"/>
      </w:pPr>
      <w:rPr>
        <w:rFonts w:ascii="Arial" w:hAnsi="Arial" w:hint="default"/>
      </w:rPr>
    </w:lvl>
    <w:lvl w:ilvl="4" w:tplc="70609A60" w:tentative="1">
      <w:start w:val="1"/>
      <w:numFmt w:val="bullet"/>
      <w:lvlText w:val="•"/>
      <w:lvlJc w:val="left"/>
      <w:pPr>
        <w:tabs>
          <w:tab w:val="num" w:pos="3240"/>
        </w:tabs>
        <w:ind w:left="3240" w:hanging="360"/>
      </w:pPr>
      <w:rPr>
        <w:rFonts w:ascii="Arial" w:hAnsi="Arial" w:hint="default"/>
      </w:rPr>
    </w:lvl>
    <w:lvl w:ilvl="5" w:tplc="EB081914" w:tentative="1">
      <w:start w:val="1"/>
      <w:numFmt w:val="bullet"/>
      <w:lvlText w:val="•"/>
      <w:lvlJc w:val="left"/>
      <w:pPr>
        <w:tabs>
          <w:tab w:val="num" w:pos="3960"/>
        </w:tabs>
        <w:ind w:left="3960" w:hanging="360"/>
      </w:pPr>
      <w:rPr>
        <w:rFonts w:ascii="Arial" w:hAnsi="Arial" w:hint="default"/>
      </w:rPr>
    </w:lvl>
    <w:lvl w:ilvl="6" w:tplc="9B0C82EC" w:tentative="1">
      <w:start w:val="1"/>
      <w:numFmt w:val="bullet"/>
      <w:lvlText w:val="•"/>
      <w:lvlJc w:val="left"/>
      <w:pPr>
        <w:tabs>
          <w:tab w:val="num" w:pos="4680"/>
        </w:tabs>
        <w:ind w:left="4680" w:hanging="360"/>
      </w:pPr>
      <w:rPr>
        <w:rFonts w:ascii="Arial" w:hAnsi="Arial" w:hint="default"/>
      </w:rPr>
    </w:lvl>
    <w:lvl w:ilvl="7" w:tplc="25CA37E4" w:tentative="1">
      <w:start w:val="1"/>
      <w:numFmt w:val="bullet"/>
      <w:lvlText w:val="•"/>
      <w:lvlJc w:val="left"/>
      <w:pPr>
        <w:tabs>
          <w:tab w:val="num" w:pos="5400"/>
        </w:tabs>
        <w:ind w:left="5400" w:hanging="360"/>
      </w:pPr>
      <w:rPr>
        <w:rFonts w:ascii="Arial" w:hAnsi="Arial" w:hint="default"/>
      </w:rPr>
    </w:lvl>
    <w:lvl w:ilvl="8" w:tplc="7B7A77F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A484567"/>
    <w:multiLevelType w:val="hybridMultilevel"/>
    <w:tmpl w:val="60900500"/>
    <w:lvl w:ilvl="0" w:tplc="3E7EB6E4">
      <w:start w:val="1"/>
      <w:numFmt w:val="bullet"/>
      <w:lvlText w:val="–"/>
      <w:lvlJc w:val="left"/>
      <w:pPr>
        <w:tabs>
          <w:tab w:val="num" w:pos="720"/>
        </w:tabs>
        <w:ind w:left="720" w:hanging="360"/>
      </w:pPr>
      <w:rPr>
        <w:rFonts w:ascii="Arial" w:hAnsi="Arial" w:hint="default"/>
      </w:rPr>
    </w:lvl>
    <w:lvl w:ilvl="1" w:tplc="B7F26108">
      <w:start w:val="1"/>
      <w:numFmt w:val="bullet"/>
      <w:lvlText w:val="–"/>
      <w:lvlJc w:val="left"/>
      <w:pPr>
        <w:tabs>
          <w:tab w:val="num" w:pos="1440"/>
        </w:tabs>
        <w:ind w:left="1440" w:hanging="360"/>
      </w:pPr>
      <w:rPr>
        <w:rFonts w:ascii="Arial" w:hAnsi="Arial" w:hint="default"/>
      </w:rPr>
    </w:lvl>
    <w:lvl w:ilvl="2" w:tplc="05748470" w:tentative="1">
      <w:start w:val="1"/>
      <w:numFmt w:val="bullet"/>
      <w:lvlText w:val="–"/>
      <w:lvlJc w:val="left"/>
      <w:pPr>
        <w:tabs>
          <w:tab w:val="num" w:pos="2160"/>
        </w:tabs>
        <w:ind w:left="2160" w:hanging="360"/>
      </w:pPr>
      <w:rPr>
        <w:rFonts w:ascii="Arial" w:hAnsi="Arial" w:hint="default"/>
      </w:rPr>
    </w:lvl>
    <w:lvl w:ilvl="3" w:tplc="23FCDC1A" w:tentative="1">
      <w:start w:val="1"/>
      <w:numFmt w:val="bullet"/>
      <w:lvlText w:val="–"/>
      <w:lvlJc w:val="left"/>
      <w:pPr>
        <w:tabs>
          <w:tab w:val="num" w:pos="2880"/>
        </w:tabs>
        <w:ind w:left="2880" w:hanging="360"/>
      </w:pPr>
      <w:rPr>
        <w:rFonts w:ascii="Arial" w:hAnsi="Arial" w:hint="default"/>
      </w:rPr>
    </w:lvl>
    <w:lvl w:ilvl="4" w:tplc="54DA8CA4" w:tentative="1">
      <w:start w:val="1"/>
      <w:numFmt w:val="bullet"/>
      <w:lvlText w:val="–"/>
      <w:lvlJc w:val="left"/>
      <w:pPr>
        <w:tabs>
          <w:tab w:val="num" w:pos="3600"/>
        </w:tabs>
        <w:ind w:left="3600" w:hanging="360"/>
      </w:pPr>
      <w:rPr>
        <w:rFonts w:ascii="Arial" w:hAnsi="Arial" w:hint="default"/>
      </w:rPr>
    </w:lvl>
    <w:lvl w:ilvl="5" w:tplc="DF8CA316" w:tentative="1">
      <w:start w:val="1"/>
      <w:numFmt w:val="bullet"/>
      <w:lvlText w:val="–"/>
      <w:lvlJc w:val="left"/>
      <w:pPr>
        <w:tabs>
          <w:tab w:val="num" w:pos="4320"/>
        </w:tabs>
        <w:ind w:left="4320" w:hanging="360"/>
      </w:pPr>
      <w:rPr>
        <w:rFonts w:ascii="Arial" w:hAnsi="Arial" w:hint="default"/>
      </w:rPr>
    </w:lvl>
    <w:lvl w:ilvl="6" w:tplc="2F4A7E6E" w:tentative="1">
      <w:start w:val="1"/>
      <w:numFmt w:val="bullet"/>
      <w:lvlText w:val="–"/>
      <w:lvlJc w:val="left"/>
      <w:pPr>
        <w:tabs>
          <w:tab w:val="num" w:pos="5040"/>
        </w:tabs>
        <w:ind w:left="5040" w:hanging="360"/>
      </w:pPr>
      <w:rPr>
        <w:rFonts w:ascii="Arial" w:hAnsi="Arial" w:hint="default"/>
      </w:rPr>
    </w:lvl>
    <w:lvl w:ilvl="7" w:tplc="B8DEA550" w:tentative="1">
      <w:start w:val="1"/>
      <w:numFmt w:val="bullet"/>
      <w:lvlText w:val="–"/>
      <w:lvlJc w:val="left"/>
      <w:pPr>
        <w:tabs>
          <w:tab w:val="num" w:pos="5760"/>
        </w:tabs>
        <w:ind w:left="5760" w:hanging="360"/>
      </w:pPr>
      <w:rPr>
        <w:rFonts w:ascii="Arial" w:hAnsi="Arial" w:hint="default"/>
      </w:rPr>
    </w:lvl>
    <w:lvl w:ilvl="8" w:tplc="673E1E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DB0C8A"/>
    <w:multiLevelType w:val="hybridMultilevel"/>
    <w:tmpl w:val="6E3C7384"/>
    <w:lvl w:ilvl="0" w:tplc="0B0AE37E">
      <w:start w:val="1"/>
      <w:numFmt w:val="bullet"/>
      <w:lvlText w:val="•"/>
      <w:lvlJc w:val="left"/>
      <w:pPr>
        <w:tabs>
          <w:tab w:val="num" w:pos="720"/>
        </w:tabs>
        <w:ind w:left="720" w:hanging="360"/>
      </w:pPr>
      <w:rPr>
        <w:rFonts w:ascii="Arial" w:hAnsi="Arial" w:hint="default"/>
      </w:rPr>
    </w:lvl>
    <w:lvl w:ilvl="1" w:tplc="1C682F46" w:tentative="1">
      <w:start w:val="1"/>
      <w:numFmt w:val="bullet"/>
      <w:lvlText w:val="•"/>
      <w:lvlJc w:val="left"/>
      <w:pPr>
        <w:tabs>
          <w:tab w:val="num" w:pos="1440"/>
        </w:tabs>
        <w:ind w:left="1440" w:hanging="360"/>
      </w:pPr>
      <w:rPr>
        <w:rFonts w:ascii="Arial" w:hAnsi="Arial" w:hint="default"/>
      </w:rPr>
    </w:lvl>
    <w:lvl w:ilvl="2" w:tplc="FEFC8F20">
      <w:start w:val="1"/>
      <w:numFmt w:val="bullet"/>
      <w:lvlText w:val="•"/>
      <w:lvlJc w:val="left"/>
      <w:pPr>
        <w:tabs>
          <w:tab w:val="num" w:pos="2160"/>
        </w:tabs>
        <w:ind w:left="2160" w:hanging="360"/>
      </w:pPr>
      <w:rPr>
        <w:rFonts w:ascii="Arial" w:hAnsi="Arial" w:hint="default"/>
      </w:rPr>
    </w:lvl>
    <w:lvl w:ilvl="3" w:tplc="60BA1312" w:tentative="1">
      <w:start w:val="1"/>
      <w:numFmt w:val="bullet"/>
      <w:lvlText w:val="•"/>
      <w:lvlJc w:val="left"/>
      <w:pPr>
        <w:tabs>
          <w:tab w:val="num" w:pos="2880"/>
        </w:tabs>
        <w:ind w:left="2880" w:hanging="360"/>
      </w:pPr>
      <w:rPr>
        <w:rFonts w:ascii="Arial" w:hAnsi="Arial" w:hint="default"/>
      </w:rPr>
    </w:lvl>
    <w:lvl w:ilvl="4" w:tplc="1F987B4C" w:tentative="1">
      <w:start w:val="1"/>
      <w:numFmt w:val="bullet"/>
      <w:lvlText w:val="•"/>
      <w:lvlJc w:val="left"/>
      <w:pPr>
        <w:tabs>
          <w:tab w:val="num" w:pos="3600"/>
        </w:tabs>
        <w:ind w:left="3600" w:hanging="360"/>
      </w:pPr>
      <w:rPr>
        <w:rFonts w:ascii="Arial" w:hAnsi="Arial" w:hint="default"/>
      </w:rPr>
    </w:lvl>
    <w:lvl w:ilvl="5" w:tplc="B7F250D6" w:tentative="1">
      <w:start w:val="1"/>
      <w:numFmt w:val="bullet"/>
      <w:lvlText w:val="•"/>
      <w:lvlJc w:val="left"/>
      <w:pPr>
        <w:tabs>
          <w:tab w:val="num" w:pos="4320"/>
        </w:tabs>
        <w:ind w:left="4320" w:hanging="360"/>
      </w:pPr>
      <w:rPr>
        <w:rFonts w:ascii="Arial" w:hAnsi="Arial" w:hint="default"/>
      </w:rPr>
    </w:lvl>
    <w:lvl w:ilvl="6" w:tplc="84067974" w:tentative="1">
      <w:start w:val="1"/>
      <w:numFmt w:val="bullet"/>
      <w:lvlText w:val="•"/>
      <w:lvlJc w:val="left"/>
      <w:pPr>
        <w:tabs>
          <w:tab w:val="num" w:pos="5040"/>
        </w:tabs>
        <w:ind w:left="5040" w:hanging="360"/>
      </w:pPr>
      <w:rPr>
        <w:rFonts w:ascii="Arial" w:hAnsi="Arial" w:hint="default"/>
      </w:rPr>
    </w:lvl>
    <w:lvl w:ilvl="7" w:tplc="ECA04B98" w:tentative="1">
      <w:start w:val="1"/>
      <w:numFmt w:val="bullet"/>
      <w:lvlText w:val="•"/>
      <w:lvlJc w:val="left"/>
      <w:pPr>
        <w:tabs>
          <w:tab w:val="num" w:pos="5760"/>
        </w:tabs>
        <w:ind w:left="5760" w:hanging="360"/>
      </w:pPr>
      <w:rPr>
        <w:rFonts w:ascii="Arial" w:hAnsi="Arial" w:hint="default"/>
      </w:rPr>
    </w:lvl>
    <w:lvl w:ilvl="8" w:tplc="8C2634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BA6C17"/>
    <w:multiLevelType w:val="hybridMultilevel"/>
    <w:tmpl w:val="EE78FC9A"/>
    <w:lvl w:ilvl="0" w:tplc="F59060FC">
      <w:start w:val="1"/>
      <w:numFmt w:val="bullet"/>
      <w:lvlText w:val="–"/>
      <w:lvlJc w:val="left"/>
      <w:pPr>
        <w:tabs>
          <w:tab w:val="num" w:pos="360"/>
        </w:tabs>
        <w:ind w:left="360" w:hanging="360"/>
      </w:pPr>
      <w:rPr>
        <w:rFonts w:ascii="Arial" w:hAnsi="Arial" w:hint="default"/>
      </w:rPr>
    </w:lvl>
    <w:lvl w:ilvl="1" w:tplc="17206666">
      <w:start w:val="122"/>
      <w:numFmt w:val="bullet"/>
      <w:lvlText w:val="•"/>
      <w:lvlJc w:val="left"/>
      <w:pPr>
        <w:tabs>
          <w:tab w:val="num" w:pos="1080"/>
        </w:tabs>
        <w:ind w:left="1080" w:hanging="360"/>
      </w:pPr>
      <w:rPr>
        <w:rFonts w:ascii="Arial" w:hAnsi="Arial" w:hint="default"/>
      </w:rPr>
    </w:lvl>
    <w:lvl w:ilvl="2" w:tplc="2D9295F4">
      <w:numFmt w:val="bullet"/>
      <w:lvlText w:val="•"/>
      <w:lvlJc w:val="left"/>
      <w:pPr>
        <w:tabs>
          <w:tab w:val="num" w:pos="1800"/>
        </w:tabs>
        <w:ind w:left="1800" w:hanging="360"/>
      </w:pPr>
      <w:rPr>
        <w:rFonts w:ascii="Arial" w:hAnsi="Arial" w:hint="default"/>
      </w:rPr>
    </w:lvl>
    <w:lvl w:ilvl="3" w:tplc="3B3CB952" w:tentative="1">
      <w:start w:val="1"/>
      <w:numFmt w:val="bullet"/>
      <w:lvlText w:val="–"/>
      <w:lvlJc w:val="left"/>
      <w:pPr>
        <w:tabs>
          <w:tab w:val="num" w:pos="2520"/>
        </w:tabs>
        <w:ind w:left="2520" w:hanging="360"/>
      </w:pPr>
      <w:rPr>
        <w:rFonts w:ascii="Arial" w:hAnsi="Arial" w:hint="default"/>
      </w:rPr>
    </w:lvl>
    <w:lvl w:ilvl="4" w:tplc="F9A851AC" w:tentative="1">
      <w:start w:val="1"/>
      <w:numFmt w:val="bullet"/>
      <w:lvlText w:val="–"/>
      <w:lvlJc w:val="left"/>
      <w:pPr>
        <w:tabs>
          <w:tab w:val="num" w:pos="3240"/>
        </w:tabs>
        <w:ind w:left="3240" w:hanging="360"/>
      </w:pPr>
      <w:rPr>
        <w:rFonts w:ascii="Arial" w:hAnsi="Arial" w:hint="default"/>
      </w:rPr>
    </w:lvl>
    <w:lvl w:ilvl="5" w:tplc="B000A06E" w:tentative="1">
      <w:start w:val="1"/>
      <w:numFmt w:val="bullet"/>
      <w:lvlText w:val="–"/>
      <w:lvlJc w:val="left"/>
      <w:pPr>
        <w:tabs>
          <w:tab w:val="num" w:pos="3960"/>
        </w:tabs>
        <w:ind w:left="3960" w:hanging="360"/>
      </w:pPr>
      <w:rPr>
        <w:rFonts w:ascii="Arial" w:hAnsi="Arial" w:hint="default"/>
      </w:rPr>
    </w:lvl>
    <w:lvl w:ilvl="6" w:tplc="4276316A" w:tentative="1">
      <w:start w:val="1"/>
      <w:numFmt w:val="bullet"/>
      <w:lvlText w:val="–"/>
      <w:lvlJc w:val="left"/>
      <w:pPr>
        <w:tabs>
          <w:tab w:val="num" w:pos="4680"/>
        </w:tabs>
        <w:ind w:left="4680" w:hanging="360"/>
      </w:pPr>
      <w:rPr>
        <w:rFonts w:ascii="Arial" w:hAnsi="Arial" w:hint="default"/>
      </w:rPr>
    </w:lvl>
    <w:lvl w:ilvl="7" w:tplc="14AEB3B2" w:tentative="1">
      <w:start w:val="1"/>
      <w:numFmt w:val="bullet"/>
      <w:lvlText w:val="–"/>
      <w:lvlJc w:val="left"/>
      <w:pPr>
        <w:tabs>
          <w:tab w:val="num" w:pos="5400"/>
        </w:tabs>
        <w:ind w:left="5400" w:hanging="360"/>
      </w:pPr>
      <w:rPr>
        <w:rFonts w:ascii="Arial" w:hAnsi="Arial" w:hint="default"/>
      </w:rPr>
    </w:lvl>
    <w:lvl w:ilvl="8" w:tplc="4044F1C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73520B9"/>
    <w:multiLevelType w:val="hybridMultilevel"/>
    <w:tmpl w:val="334093E4"/>
    <w:lvl w:ilvl="0" w:tplc="196CAB06">
      <w:start w:val="1"/>
      <w:numFmt w:val="bullet"/>
      <w:lvlText w:val="•"/>
      <w:lvlJc w:val="left"/>
      <w:pPr>
        <w:tabs>
          <w:tab w:val="num" w:pos="720"/>
        </w:tabs>
        <w:ind w:left="720" w:hanging="360"/>
      </w:pPr>
      <w:rPr>
        <w:rFonts w:ascii="Arial" w:hAnsi="Arial" w:hint="default"/>
      </w:rPr>
    </w:lvl>
    <w:lvl w:ilvl="1" w:tplc="944CC3EE">
      <w:start w:val="174"/>
      <w:numFmt w:val="bullet"/>
      <w:lvlText w:val="•"/>
      <w:lvlJc w:val="left"/>
      <w:pPr>
        <w:tabs>
          <w:tab w:val="num" w:pos="1440"/>
        </w:tabs>
        <w:ind w:left="1440" w:hanging="360"/>
      </w:pPr>
      <w:rPr>
        <w:rFonts w:ascii="Arial" w:hAnsi="Arial" w:hint="default"/>
      </w:rPr>
    </w:lvl>
    <w:lvl w:ilvl="2" w:tplc="3036FF00" w:tentative="1">
      <w:start w:val="1"/>
      <w:numFmt w:val="bullet"/>
      <w:lvlText w:val="•"/>
      <w:lvlJc w:val="left"/>
      <w:pPr>
        <w:tabs>
          <w:tab w:val="num" w:pos="2160"/>
        </w:tabs>
        <w:ind w:left="2160" w:hanging="360"/>
      </w:pPr>
      <w:rPr>
        <w:rFonts w:ascii="Arial" w:hAnsi="Arial" w:hint="default"/>
      </w:rPr>
    </w:lvl>
    <w:lvl w:ilvl="3" w:tplc="53BCDAE2" w:tentative="1">
      <w:start w:val="1"/>
      <w:numFmt w:val="bullet"/>
      <w:lvlText w:val="•"/>
      <w:lvlJc w:val="left"/>
      <w:pPr>
        <w:tabs>
          <w:tab w:val="num" w:pos="2880"/>
        </w:tabs>
        <w:ind w:left="2880" w:hanging="360"/>
      </w:pPr>
      <w:rPr>
        <w:rFonts w:ascii="Arial" w:hAnsi="Arial" w:hint="default"/>
      </w:rPr>
    </w:lvl>
    <w:lvl w:ilvl="4" w:tplc="BF884766" w:tentative="1">
      <w:start w:val="1"/>
      <w:numFmt w:val="bullet"/>
      <w:lvlText w:val="•"/>
      <w:lvlJc w:val="left"/>
      <w:pPr>
        <w:tabs>
          <w:tab w:val="num" w:pos="3600"/>
        </w:tabs>
        <w:ind w:left="3600" w:hanging="360"/>
      </w:pPr>
      <w:rPr>
        <w:rFonts w:ascii="Arial" w:hAnsi="Arial" w:hint="default"/>
      </w:rPr>
    </w:lvl>
    <w:lvl w:ilvl="5" w:tplc="9AC4FE7A" w:tentative="1">
      <w:start w:val="1"/>
      <w:numFmt w:val="bullet"/>
      <w:lvlText w:val="•"/>
      <w:lvlJc w:val="left"/>
      <w:pPr>
        <w:tabs>
          <w:tab w:val="num" w:pos="4320"/>
        </w:tabs>
        <w:ind w:left="4320" w:hanging="360"/>
      </w:pPr>
      <w:rPr>
        <w:rFonts w:ascii="Arial" w:hAnsi="Arial" w:hint="default"/>
      </w:rPr>
    </w:lvl>
    <w:lvl w:ilvl="6" w:tplc="49B2B6F2" w:tentative="1">
      <w:start w:val="1"/>
      <w:numFmt w:val="bullet"/>
      <w:lvlText w:val="•"/>
      <w:lvlJc w:val="left"/>
      <w:pPr>
        <w:tabs>
          <w:tab w:val="num" w:pos="5040"/>
        </w:tabs>
        <w:ind w:left="5040" w:hanging="360"/>
      </w:pPr>
      <w:rPr>
        <w:rFonts w:ascii="Arial" w:hAnsi="Arial" w:hint="default"/>
      </w:rPr>
    </w:lvl>
    <w:lvl w:ilvl="7" w:tplc="077207E4" w:tentative="1">
      <w:start w:val="1"/>
      <w:numFmt w:val="bullet"/>
      <w:lvlText w:val="•"/>
      <w:lvlJc w:val="left"/>
      <w:pPr>
        <w:tabs>
          <w:tab w:val="num" w:pos="5760"/>
        </w:tabs>
        <w:ind w:left="5760" w:hanging="360"/>
      </w:pPr>
      <w:rPr>
        <w:rFonts w:ascii="Arial" w:hAnsi="Arial" w:hint="default"/>
      </w:rPr>
    </w:lvl>
    <w:lvl w:ilvl="8" w:tplc="25EC196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3A45E0"/>
    <w:multiLevelType w:val="hybridMultilevel"/>
    <w:tmpl w:val="E2FA1E9E"/>
    <w:lvl w:ilvl="0" w:tplc="F59060FC">
      <w:start w:val="1"/>
      <w:numFmt w:val="bullet"/>
      <w:lvlText w:val="–"/>
      <w:lvlJc w:val="left"/>
      <w:pPr>
        <w:tabs>
          <w:tab w:val="num" w:pos="360"/>
        </w:tabs>
        <w:ind w:left="360" w:hanging="360"/>
      </w:pPr>
      <w:rPr>
        <w:rFonts w:ascii="Arial" w:hAnsi="Arial" w:hint="default"/>
      </w:rPr>
    </w:lvl>
    <w:lvl w:ilvl="1" w:tplc="30B03414">
      <w:start w:val="1"/>
      <w:numFmt w:val="bullet"/>
      <w:lvlText w:val="–"/>
      <w:lvlJc w:val="left"/>
      <w:pPr>
        <w:tabs>
          <w:tab w:val="num" w:pos="1080"/>
        </w:tabs>
        <w:ind w:left="1080" w:hanging="360"/>
      </w:pPr>
      <w:rPr>
        <w:rFonts w:ascii="Arial" w:hAnsi="Arial" w:hint="default"/>
      </w:rPr>
    </w:lvl>
    <w:lvl w:ilvl="2" w:tplc="2D9295F4">
      <w:numFmt w:val="bullet"/>
      <w:lvlText w:val="•"/>
      <w:lvlJc w:val="left"/>
      <w:pPr>
        <w:tabs>
          <w:tab w:val="num" w:pos="1800"/>
        </w:tabs>
        <w:ind w:left="1800" w:hanging="360"/>
      </w:pPr>
      <w:rPr>
        <w:rFonts w:ascii="Arial" w:hAnsi="Arial" w:hint="default"/>
      </w:rPr>
    </w:lvl>
    <w:lvl w:ilvl="3" w:tplc="3B3CB952" w:tentative="1">
      <w:start w:val="1"/>
      <w:numFmt w:val="bullet"/>
      <w:lvlText w:val="–"/>
      <w:lvlJc w:val="left"/>
      <w:pPr>
        <w:tabs>
          <w:tab w:val="num" w:pos="2520"/>
        </w:tabs>
        <w:ind w:left="2520" w:hanging="360"/>
      </w:pPr>
      <w:rPr>
        <w:rFonts w:ascii="Arial" w:hAnsi="Arial" w:hint="default"/>
      </w:rPr>
    </w:lvl>
    <w:lvl w:ilvl="4" w:tplc="F9A851AC" w:tentative="1">
      <w:start w:val="1"/>
      <w:numFmt w:val="bullet"/>
      <w:lvlText w:val="–"/>
      <w:lvlJc w:val="left"/>
      <w:pPr>
        <w:tabs>
          <w:tab w:val="num" w:pos="3240"/>
        </w:tabs>
        <w:ind w:left="3240" w:hanging="360"/>
      </w:pPr>
      <w:rPr>
        <w:rFonts w:ascii="Arial" w:hAnsi="Arial" w:hint="default"/>
      </w:rPr>
    </w:lvl>
    <w:lvl w:ilvl="5" w:tplc="B000A06E" w:tentative="1">
      <w:start w:val="1"/>
      <w:numFmt w:val="bullet"/>
      <w:lvlText w:val="–"/>
      <w:lvlJc w:val="left"/>
      <w:pPr>
        <w:tabs>
          <w:tab w:val="num" w:pos="3960"/>
        </w:tabs>
        <w:ind w:left="3960" w:hanging="360"/>
      </w:pPr>
      <w:rPr>
        <w:rFonts w:ascii="Arial" w:hAnsi="Arial" w:hint="default"/>
      </w:rPr>
    </w:lvl>
    <w:lvl w:ilvl="6" w:tplc="4276316A" w:tentative="1">
      <w:start w:val="1"/>
      <w:numFmt w:val="bullet"/>
      <w:lvlText w:val="–"/>
      <w:lvlJc w:val="left"/>
      <w:pPr>
        <w:tabs>
          <w:tab w:val="num" w:pos="4680"/>
        </w:tabs>
        <w:ind w:left="4680" w:hanging="360"/>
      </w:pPr>
      <w:rPr>
        <w:rFonts w:ascii="Arial" w:hAnsi="Arial" w:hint="default"/>
      </w:rPr>
    </w:lvl>
    <w:lvl w:ilvl="7" w:tplc="14AEB3B2" w:tentative="1">
      <w:start w:val="1"/>
      <w:numFmt w:val="bullet"/>
      <w:lvlText w:val="–"/>
      <w:lvlJc w:val="left"/>
      <w:pPr>
        <w:tabs>
          <w:tab w:val="num" w:pos="5400"/>
        </w:tabs>
        <w:ind w:left="5400" w:hanging="360"/>
      </w:pPr>
      <w:rPr>
        <w:rFonts w:ascii="Arial" w:hAnsi="Arial" w:hint="default"/>
      </w:rPr>
    </w:lvl>
    <w:lvl w:ilvl="8" w:tplc="4044F1C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A6F5F84"/>
    <w:multiLevelType w:val="hybridMultilevel"/>
    <w:tmpl w:val="40545040"/>
    <w:lvl w:ilvl="0" w:tplc="3D0676B2">
      <w:start w:val="1"/>
      <w:numFmt w:val="bullet"/>
      <w:lvlText w:val="•"/>
      <w:lvlJc w:val="left"/>
      <w:pPr>
        <w:tabs>
          <w:tab w:val="num" w:pos="720"/>
        </w:tabs>
        <w:ind w:left="720" w:hanging="360"/>
      </w:pPr>
      <w:rPr>
        <w:rFonts w:ascii="Arial" w:hAnsi="Arial" w:hint="default"/>
      </w:rPr>
    </w:lvl>
    <w:lvl w:ilvl="1" w:tplc="1DCA28EA" w:tentative="1">
      <w:start w:val="1"/>
      <w:numFmt w:val="bullet"/>
      <w:lvlText w:val="•"/>
      <w:lvlJc w:val="left"/>
      <w:pPr>
        <w:tabs>
          <w:tab w:val="num" w:pos="1440"/>
        </w:tabs>
        <w:ind w:left="1440" w:hanging="360"/>
      </w:pPr>
      <w:rPr>
        <w:rFonts w:ascii="Arial" w:hAnsi="Arial" w:hint="default"/>
      </w:rPr>
    </w:lvl>
    <w:lvl w:ilvl="2" w:tplc="EB4428A2">
      <w:start w:val="1"/>
      <w:numFmt w:val="bullet"/>
      <w:lvlText w:val="•"/>
      <w:lvlJc w:val="left"/>
      <w:pPr>
        <w:tabs>
          <w:tab w:val="num" w:pos="2160"/>
        </w:tabs>
        <w:ind w:left="2160" w:hanging="360"/>
      </w:pPr>
      <w:rPr>
        <w:rFonts w:ascii="Arial" w:hAnsi="Arial" w:hint="default"/>
      </w:rPr>
    </w:lvl>
    <w:lvl w:ilvl="3" w:tplc="3702CC28" w:tentative="1">
      <w:start w:val="1"/>
      <w:numFmt w:val="bullet"/>
      <w:lvlText w:val="•"/>
      <w:lvlJc w:val="left"/>
      <w:pPr>
        <w:tabs>
          <w:tab w:val="num" w:pos="2880"/>
        </w:tabs>
        <w:ind w:left="2880" w:hanging="360"/>
      </w:pPr>
      <w:rPr>
        <w:rFonts w:ascii="Arial" w:hAnsi="Arial" w:hint="default"/>
      </w:rPr>
    </w:lvl>
    <w:lvl w:ilvl="4" w:tplc="9594ED06" w:tentative="1">
      <w:start w:val="1"/>
      <w:numFmt w:val="bullet"/>
      <w:lvlText w:val="•"/>
      <w:lvlJc w:val="left"/>
      <w:pPr>
        <w:tabs>
          <w:tab w:val="num" w:pos="3600"/>
        </w:tabs>
        <w:ind w:left="3600" w:hanging="360"/>
      </w:pPr>
      <w:rPr>
        <w:rFonts w:ascii="Arial" w:hAnsi="Arial" w:hint="default"/>
      </w:rPr>
    </w:lvl>
    <w:lvl w:ilvl="5" w:tplc="B0E0F016" w:tentative="1">
      <w:start w:val="1"/>
      <w:numFmt w:val="bullet"/>
      <w:lvlText w:val="•"/>
      <w:lvlJc w:val="left"/>
      <w:pPr>
        <w:tabs>
          <w:tab w:val="num" w:pos="4320"/>
        </w:tabs>
        <w:ind w:left="4320" w:hanging="360"/>
      </w:pPr>
      <w:rPr>
        <w:rFonts w:ascii="Arial" w:hAnsi="Arial" w:hint="default"/>
      </w:rPr>
    </w:lvl>
    <w:lvl w:ilvl="6" w:tplc="060096FA" w:tentative="1">
      <w:start w:val="1"/>
      <w:numFmt w:val="bullet"/>
      <w:lvlText w:val="•"/>
      <w:lvlJc w:val="left"/>
      <w:pPr>
        <w:tabs>
          <w:tab w:val="num" w:pos="5040"/>
        </w:tabs>
        <w:ind w:left="5040" w:hanging="360"/>
      </w:pPr>
      <w:rPr>
        <w:rFonts w:ascii="Arial" w:hAnsi="Arial" w:hint="default"/>
      </w:rPr>
    </w:lvl>
    <w:lvl w:ilvl="7" w:tplc="96A4BB5E" w:tentative="1">
      <w:start w:val="1"/>
      <w:numFmt w:val="bullet"/>
      <w:lvlText w:val="•"/>
      <w:lvlJc w:val="left"/>
      <w:pPr>
        <w:tabs>
          <w:tab w:val="num" w:pos="5760"/>
        </w:tabs>
        <w:ind w:left="5760" w:hanging="360"/>
      </w:pPr>
      <w:rPr>
        <w:rFonts w:ascii="Arial" w:hAnsi="Arial" w:hint="default"/>
      </w:rPr>
    </w:lvl>
    <w:lvl w:ilvl="8" w:tplc="BDCCE5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DA2FB2"/>
    <w:multiLevelType w:val="hybridMultilevel"/>
    <w:tmpl w:val="CB8AE432"/>
    <w:lvl w:ilvl="0" w:tplc="0D223EE8">
      <w:start w:val="1"/>
      <w:numFmt w:val="decimal"/>
      <w:pStyle w:val="a"/>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76EE6022"/>
    <w:multiLevelType w:val="hybridMultilevel"/>
    <w:tmpl w:val="38A8E322"/>
    <w:lvl w:ilvl="0" w:tplc="26828BB8">
      <w:start w:val="1"/>
      <w:numFmt w:val="bullet"/>
      <w:lvlText w:val=""/>
      <w:lvlJc w:val="left"/>
      <w:pPr>
        <w:ind w:left="840" w:hanging="420"/>
      </w:pPr>
      <w:rPr>
        <w:rFonts w:ascii="Wingdings" w:hAnsi="Wingdings" w:hint="default"/>
      </w:rPr>
    </w:lvl>
    <w:lvl w:ilvl="1" w:tplc="92286AFA">
      <w:start w:val="1"/>
      <w:numFmt w:val="bullet"/>
      <w:lvlText w:val="­"/>
      <w:lvlJc w:val="left"/>
      <w:pPr>
        <w:ind w:left="1260" w:hanging="420"/>
      </w:pPr>
      <w:rPr>
        <w:rFonts w:ascii="等线" w:eastAsia="等线" w:hAnsi="等线"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A41C28"/>
    <w:multiLevelType w:val="hybridMultilevel"/>
    <w:tmpl w:val="D2BE757E"/>
    <w:lvl w:ilvl="0" w:tplc="D21ACBA6">
      <w:start w:val="1"/>
      <w:numFmt w:val="bullet"/>
      <w:lvlText w:val="–"/>
      <w:lvlJc w:val="left"/>
      <w:pPr>
        <w:tabs>
          <w:tab w:val="num" w:pos="720"/>
        </w:tabs>
        <w:ind w:left="720" w:hanging="360"/>
      </w:pPr>
      <w:rPr>
        <w:rFonts w:ascii="Arial" w:hAnsi="Arial" w:hint="default"/>
      </w:rPr>
    </w:lvl>
    <w:lvl w:ilvl="1" w:tplc="54023566">
      <w:start w:val="1"/>
      <w:numFmt w:val="bullet"/>
      <w:lvlText w:val="–"/>
      <w:lvlJc w:val="left"/>
      <w:pPr>
        <w:tabs>
          <w:tab w:val="num" w:pos="1440"/>
        </w:tabs>
        <w:ind w:left="1440" w:hanging="360"/>
      </w:pPr>
      <w:rPr>
        <w:rFonts w:ascii="Arial" w:hAnsi="Arial" w:hint="default"/>
      </w:rPr>
    </w:lvl>
    <w:lvl w:ilvl="2" w:tplc="FE603982" w:tentative="1">
      <w:start w:val="1"/>
      <w:numFmt w:val="bullet"/>
      <w:lvlText w:val="–"/>
      <w:lvlJc w:val="left"/>
      <w:pPr>
        <w:tabs>
          <w:tab w:val="num" w:pos="2160"/>
        </w:tabs>
        <w:ind w:left="2160" w:hanging="360"/>
      </w:pPr>
      <w:rPr>
        <w:rFonts w:ascii="Arial" w:hAnsi="Arial" w:hint="default"/>
      </w:rPr>
    </w:lvl>
    <w:lvl w:ilvl="3" w:tplc="8CA65586" w:tentative="1">
      <w:start w:val="1"/>
      <w:numFmt w:val="bullet"/>
      <w:lvlText w:val="–"/>
      <w:lvlJc w:val="left"/>
      <w:pPr>
        <w:tabs>
          <w:tab w:val="num" w:pos="2880"/>
        </w:tabs>
        <w:ind w:left="2880" w:hanging="360"/>
      </w:pPr>
      <w:rPr>
        <w:rFonts w:ascii="Arial" w:hAnsi="Arial" w:hint="default"/>
      </w:rPr>
    </w:lvl>
    <w:lvl w:ilvl="4" w:tplc="6EFE6484" w:tentative="1">
      <w:start w:val="1"/>
      <w:numFmt w:val="bullet"/>
      <w:lvlText w:val="–"/>
      <w:lvlJc w:val="left"/>
      <w:pPr>
        <w:tabs>
          <w:tab w:val="num" w:pos="3600"/>
        </w:tabs>
        <w:ind w:left="3600" w:hanging="360"/>
      </w:pPr>
      <w:rPr>
        <w:rFonts w:ascii="Arial" w:hAnsi="Arial" w:hint="default"/>
      </w:rPr>
    </w:lvl>
    <w:lvl w:ilvl="5" w:tplc="AFCE0524" w:tentative="1">
      <w:start w:val="1"/>
      <w:numFmt w:val="bullet"/>
      <w:lvlText w:val="–"/>
      <w:lvlJc w:val="left"/>
      <w:pPr>
        <w:tabs>
          <w:tab w:val="num" w:pos="4320"/>
        </w:tabs>
        <w:ind w:left="4320" w:hanging="360"/>
      </w:pPr>
      <w:rPr>
        <w:rFonts w:ascii="Arial" w:hAnsi="Arial" w:hint="default"/>
      </w:rPr>
    </w:lvl>
    <w:lvl w:ilvl="6" w:tplc="9816107A" w:tentative="1">
      <w:start w:val="1"/>
      <w:numFmt w:val="bullet"/>
      <w:lvlText w:val="–"/>
      <w:lvlJc w:val="left"/>
      <w:pPr>
        <w:tabs>
          <w:tab w:val="num" w:pos="5040"/>
        </w:tabs>
        <w:ind w:left="5040" w:hanging="360"/>
      </w:pPr>
      <w:rPr>
        <w:rFonts w:ascii="Arial" w:hAnsi="Arial" w:hint="default"/>
      </w:rPr>
    </w:lvl>
    <w:lvl w:ilvl="7" w:tplc="676C2B40" w:tentative="1">
      <w:start w:val="1"/>
      <w:numFmt w:val="bullet"/>
      <w:lvlText w:val="–"/>
      <w:lvlJc w:val="left"/>
      <w:pPr>
        <w:tabs>
          <w:tab w:val="num" w:pos="5760"/>
        </w:tabs>
        <w:ind w:left="5760" w:hanging="360"/>
      </w:pPr>
      <w:rPr>
        <w:rFonts w:ascii="Arial" w:hAnsi="Arial" w:hint="default"/>
      </w:rPr>
    </w:lvl>
    <w:lvl w:ilvl="8" w:tplc="934C2D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AB1CAB"/>
    <w:multiLevelType w:val="hybridMultilevel"/>
    <w:tmpl w:val="29A62ACC"/>
    <w:lvl w:ilvl="0" w:tplc="92286A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2"/>
  </w:num>
  <w:num w:numId="3">
    <w:abstractNumId w:val="6"/>
  </w:num>
  <w:num w:numId="4">
    <w:abstractNumId w:val="14"/>
  </w:num>
  <w:num w:numId="5">
    <w:abstractNumId w:val="8"/>
  </w:num>
  <w:num w:numId="6">
    <w:abstractNumId w:val="5"/>
  </w:num>
  <w:num w:numId="7">
    <w:abstractNumId w:val="16"/>
  </w:num>
  <w:num w:numId="8">
    <w:abstractNumId w:val="22"/>
  </w:num>
  <w:num w:numId="9">
    <w:abstractNumId w:val="20"/>
  </w:num>
  <w:num w:numId="10">
    <w:abstractNumId w:val="7"/>
  </w:num>
  <w:num w:numId="11">
    <w:abstractNumId w:val="18"/>
  </w:num>
  <w:num w:numId="12">
    <w:abstractNumId w:val="13"/>
  </w:num>
  <w:num w:numId="13">
    <w:abstractNumId w:val="9"/>
  </w:num>
  <w:num w:numId="14">
    <w:abstractNumId w:val="21"/>
  </w:num>
  <w:num w:numId="15">
    <w:abstractNumId w:val="3"/>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4"/>
  </w:num>
  <w:num w:numId="18">
    <w:abstractNumId w:val="2"/>
  </w:num>
  <w:num w:numId="19">
    <w:abstractNumId w:val="27"/>
  </w:num>
  <w:num w:numId="20">
    <w:abstractNumId w:val="15"/>
  </w:num>
  <w:num w:numId="21">
    <w:abstractNumId w:val="24"/>
  </w:num>
  <w:num w:numId="22">
    <w:abstractNumId w:val="19"/>
  </w:num>
  <w:num w:numId="23">
    <w:abstractNumId w:val="26"/>
  </w:num>
  <w:num w:numId="24">
    <w:abstractNumId w:val="11"/>
  </w:num>
  <w:num w:numId="25">
    <w:abstractNumId w:val="24"/>
  </w:num>
  <w:num w:numId="26">
    <w:abstractNumId w:val="24"/>
  </w:num>
  <w:num w:numId="27">
    <w:abstractNumId w:val="10"/>
  </w:num>
  <w:num w:numId="28">
    <w:abstractNumId w:val="4"/>
  </w:num>
  <w:num w:numId="29">
    <w:abstractNumId w:val="1"/>
  </w:num>
  <w:num w:numId="30">
    <w:abstractNumId w:val="25"/>
  </w:num>
  <w:num w:numId="31">
    <w:abstractNumId w:val="23"/>
  </w:num>
  <w:num w:numId="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1A5F"/>
    <w:rsid w:val="00001B42"/>
    <w:rsid w:val="00001E2B"/>
    <w:rsid w:val="00001ECF"/>
    <w:rsid w:val="00002764"/>
    <w:rsid w:val="00002BC7"/>
    <w:rsid w:val="00005C24"/>
    <w:rsid w:val="00006932"/>
    <w:rsid w:val="0000704E"/>
    <w:rsid w:val="00012EAC"/>
    <w:rsid w:val="000135A4"/>
    <w:rsid w:val="00014B79"/>
    <w:rsid w:val="00020DA3"/>
    <w:rsid w:val="00021287"/>
    <w:rsid w:val="000212B7"/>
    <w:rsid w:val="00022C59"/>
    <w:rsid w:val="000230D3"/>
    <w:rsid w:val="0002381A"/>
    <w:rsid w:val="00027B0A"/>
    <w:rsid w:val="0003107F"/>
    <w:rsid w:val="0003307C"/>
    <w:rsid w:val="00033093"/>
    <w:rsid w:val="00034941"/>
    <w:rsid w:val="0003689C"/>
    <w:rsid w:val="00040138"/>
    <w:rsid w:val="000418D4"/>
    <w:rsid w:val="00042DC5"/>
    <w:rsid w:val="00043360"/>
    <w:rsid w:val="00044D7B"/>
    <w:rsid w:val="000464A4"/>
    <w:rsid w:val="000472DE"/>
    <w:rsid w:val="00052E71"/>
    <w:rsid w:val="00053417"/>
    <w:rsid w:val="000541AE"/>
    <w:rsid w:val="00056341"/>
    <w:rsid w:val="000566BE"/>
    <w:rsid w:val="00057970"/>
    <w:rsid w:val="0005799C"/>
    <w:rsid w:val="00060743"/>
    <w:rsid w:val="00061968"/>
    <w:rsid w:val="0006375E"/>
    <w:rsid w:val="00064DC1"/>
    <w:rsid w:val="0007391D"/>
    <w:rsid w:val="00075CD7"/>
    <w:rsid w:val="00076453"/>
    <w:rsid w:val="00077854"/>
    <w:rsid w:val="0008007E"/>
    <w:rsid w:val="000816DD"/>
    <w:rsid w:val="00083592"/>
    <w:rsid w:val="0008447E"/>
    <w:rsid w:val="00084701"/>
    <w:rsid w:val="0008555E"/>
    <w:rsid w:val="000870FD"/>
    <w:rsid w:val="00087209"/>
    <w:rsid w:val="00087E4C"/>
    <w:rsid w:val="00092D50"/>
    <w:rsid w:val="00093960"/>
    <w:rsid w:val="00094605"/>
    <w:rsid w:val="000948C3"/>
    <w:rsid w:val="000A0ED4"/>
    <w:rsid w:val="000A1502"/>
    <w:rsid w:val="000A1E15"/>
    <w:rsid w:val="000A1EC0"/>
    <w:rsid w:val="000A1FBD"/>
    <w:rsid w:val="000A23CA"/>
    <w:rsid w:val="000A552E"/>
    <w:rsid w:val="000A56F7"/>
    <w:rsid w:val="000A7455"/>
    <w:rsid w:val="000B0DC0"/>
    <w:rsid w:val="000B263C"/>
    <w:rsid w:val="000B264D"/>
    <w:rsid w:val="000B39FB"/>
    <w:rsid w:val="000B44BF"/>
    <w:rsid w:val="000B4D2D"/>
    <w:rsid w:val="000B64B7"/>
    <w:rsid w:val="000B657D"/>
    <w:rsid w:val="000C17E0"/>
    <w:rsid w:val="000C3458"/>
    <w:rsid w:val="000C3695"/>
    <w:rsid w:val="000C3A45"/>
    <w:rsid w:val="000C3E66"/>
    <w:rsid w:val="000C489E"/>
    <w:rsid w:val="000C4C4B"/>
    <w:rsid w:val="000D0844"/>
    <w:rsid w:val="000D0D95"/>
    <w:rsid w:val="000D11D6"/>
    <w:rsid w:val="000D1945"/>
    <w:rsid w:val="000D1E43"/>
    <w:rsid w:val="000D38F8"/>
    <w:rsid w:val="000D3BBF"/>
    <w:rsid w:val="000D4ED6"/>
    <w:rsid w:val="000D5EA9"/>
    <w:rsid w:val="000D6E0F"/>
    <w:rsid w:val="000D7764"/>
    <w:rsid w:val="000E2BB1"/>
    <w:rsid w:val="000E2E65"/>
    <w:rsid w:val="000E4D01"/>
    <w:rsid w:val="000E585E"/>
    <w:rsid w:val="000E58D6"/>
    <w:rsid w:val="000E6210"/>
    <w:rsid w:val="000E7D75"/>
    <w:rsid w:val="000E7E49"/>
    <w:rsid w:val="000F04B1"/>
    <w:rsid w:val="000F0E84"/>
    <w:rsid w:val="000F3889"/>
    <w:rsid w:val="000F40E8"/>
    <w:rsid w:val="000F5904"/>
    <w:rsid w:val="000F5E21"/>
    <w:rsid w:val="000F7687"/>
    <w:rsid w:val="001001F4"/>
    <w:rsid w:val="001008FA"/>
    <w:rsid w:val="00101C05"/>
    <w:rsid w:val="0010212B"/>
    <w:rsid w:val="0010212C"/>
    <w:rsid w:val="001022DA"/>
    <w:rsid w:val="00102733"/>
    <w:rsid w:val="00104A16"/>
    <w:rsid w:val="001061CC"/>
    <w:rsid w:val="00107682"/>
    <w:rsid w:val="00110FCB"/>
    <w:rsid w:val="00113D19"/>
    <w:rsid w:val="00114B02"/>
    <w:rsid w:val="00114DE7"/>
    <w:rsid w:val="00116CB9"/>
    <w:rsid w:val="00120931"/>
    <w:rsid w:val="00121CC8"/>
    <w:rsid w:val="0012242B"/>
    <w:rsid w:val="00122798"/>
    <w:rsid w:val="00122E3F"/>
    <w:rsid w:val="0012348B"/>
    <w:rsid w:val="00126A8C"/>
    <w:rsid w:val="00127C2E"/>
    <w:rsid w:val="00130899"/>
    <w:rsid w:val="00130B54"/>
    <w:rsid w:val="00131D04"/>
    <w:rsid w:val="00133A8F"/>
    <w:rsid w:val="001355FC"/>
    <w:rsid w:val="001357CE"/>
    <w:rsid w:val="0013650D"/>
    <w:rsid w:val="0013760A"/>
    <w:rsid w:val="001379A9"/>
    <w:rsid w:val="00140FE1"/>
    <w:rsid w:val="00141B30"/>
    <w:rsid w:val="001431F1"/>
    <w:rsid w:val="00143B36"/>
    <w:rsid w:val="00145B79"/>
    <w:rsid w:val="0015009F"/>
    <w:rsid w:val="001501CD"/>
    <w:rsid w:val="00150743"/>
    <w:rsid w:val="00150D4C"/>
    <w:rsid w:val="001523E2"/>
    <w:rsid w:val="0015300A"/>
    <w:rsid w:val="0015356A"/>
    <w:rsid w:val="00153745"/>
    <w:rsid w:val="0015536D"/>
    <w:rsid w:val="00155940"/>
    <w:rsid w:val="00160281"/>
    <w:rsid w:val="0016093B"/>
    <w:rsid w:val="00163B97"/>
    <w:rsid w:val="00163BAB"/>
    <w:rsid w:val="00164113"/>
    <w:rsid w:val="00165BFC"/>
    <w:rsid w:val="00166AC3"/>
    <w:rsid w:val="0016750A"/>
    <w:rsid w:val="00167B85"/>
    <w:rsid w:val="00170DE7"/>
    <w:rsid w:val="00175AFB"/>
    <w:rsid w:val="0017619E"/>
    <w:rsid w:val="00176930"/>
    <w:rsid w:val="00176C48"/>
    <w:rsid w:val="001806EC"/>
    <w:rsid w:val="001824F3"/>
    <w:rsid w:val="00182B7C"/>
    <w:rsid w:val="00182F36"/>
    <w:rsid w:val="001840F2"/>
    <w:rsid w:val="00186163"/>
    <w:rsid w:val="00186630"/>
    <w:rsid w:val="00187A7E"/>
    <w:rsid w:val="00190175"/>
    <w:rsid w:val="00190E3F"/>
    <w:rsid w:val="0019394C"/>
    <w:rsid w:val="00194825"/>
    <w:rsid w:val="001963C2"/>
    <w:rsid w:val="00196E82"/>
    <w:rsid w:val="00197751"/>
    <w:rsid w:val="001A0DAF"/>
    <w:rsid w:val="001A3978"/>
    <w:rsid w:val="001A6250"/>
    <w:rsid w:val="001B0A85"/>
    <w:rsid w:val="001B5FF7"/>
    <w:rsid w:val="001B6F24"/>
    <w:rsid w:val="001C4FD7"/>
    <w:rsid w:val="001C5302"/>
    <w:rsid w:val="001C5F31"/>
    <w:rsid w:val="001C6A09"/>
    <w:rsid w:val="001D06BA"/>
    <w:rsid w:val="001D0BA7"/>
    <w:rsid w:val="001D2E6F"/>
    <w:rsid w:val="001D4380"/>
    <w:rsid w:val="001D6FFB"/>
    <w:rsid w:val="001E00FE"/>
    <w:rsid w:val="001E039E"/>
    <w:rsid w:val="001E04CA"/>
    <w:rsid w:val="001E0F59"/>
    <w:rsid w:val="001E1872"/>
    <w:rsid w:val="001E1C24"/>
    <w:rsid w:val="001E215F"/>
    <w:rsid w:val="001E2E75"/>
    <w:rsid w:val="001E3FA5"/>
    <w:rsid w:val="001E634F"/>
    <w:rsid w:val="001E6DDC"/>
    <w:rsid w:val="001E74A1"/>
    <w:rsid w:val="001F1211"/>
    <w:rsid w:val="001F1E9D"/>
    <w:rsid w:val="001F1EE0"/>
    <w:rsid w:val="001F5A28"/>
    <w:rsid w:val="001F6FA9"/>
    <w:rsid w:val="001F7D12"/>
    <w:rsid w:val="001F7FD3"/>
    <w:rsid w:val="002001D6"/>
    <w:rsid w:val="00201AA7"/>
    <w:rsid w:val="0020260E"/>
    <w:rsid w:val="00204160"/>
    <w:rsid w:val="00204580"/>
    <w:rsid w:val="00206C9E"/>
    <w:rsid w:val="002072B1"/>
    <w:rsid w:val="00210E18"/>
    <w:rsid w:val="00212A22"/>
    <w:rsid w:val="002137B2"/>
    <w:rsid w:val="002142A2"/>
    <w:rsid w:val="00217D6C"/>
    <w:rsid w:val="00220BB5"/>
    <w:rsid w:val="00224855"/>
    <w:rsid w:val="00224A31"/>
    <w:rsid w:val="0022530D"/>
    <w:rsid w:val="00226B8D"/>
    <w:rsid w:val="00227DE8"/>
    <w:rsid w:val="00231703"/>
    <w:rsid w:val="0023608B"/>
    <w:rsid w:val="0024388A"/>
    <w:rsid w:val="0024446F"/>
    <w:rsid w:val="00245065"/>
    <w:rsid w:val="00246562"/>
    <w:rsid w:val="00253AB3"/>
    <w:rsid w:val="00255F3E"/>
    <w:rsid w:val="002565F7"/>
    <w:rsid w:val="00256B9E"/>
    <w:rsid w:val="00257BD1"/>
    <w:rsid w:val="002622C4"/>
    <w:rsid w:val="00263748"/>
    <w:rsid w:val="002639F8"/>
    <w:rsid w:val="00265060"/>
    <w:rsid w:val="0026709D"/>
    <w:rsid w:val="002679C8"/>
    <w:rsid w:val="00267C57"/>
    <w:rsid w:val="002720C4"/>
    <w:rsid w:val="00274E48"/>
    <w:rsid w:val="00275922"/>
    <w:rsid w:val="00276C1F"/>
    <w:rsid w:val="00277111"/>
    <w:rsid w:val="00277F60"/>
    <w:rsid w:val="00280AA7"/>
    <w:rsid w:val="00282203"/>
    <w:rsid w:val="002827CC"/>
    <w:rsid w:val="00282C0C"/>
    <w:rsid w:val="00283BDE"/>
    <w:rsid w:val="00284E65"/>
    <w:rsid w:val="00285032"/>
    <w:rsid w:val="00290662"/>
    <w:rsid w:val="00291E0C"/>
    <w:rsid w:val="0029205E"/>
    <w:rsid w:val="0029367F"/>
    <w:rsid w:val="00296793"/>
    <w:rsid w:val="002968B7"/>
    <w:rsid w:val="00296AD1"/>
    <w:rsid w:val="00297B9E"/>
    <w:rsid w:val="002A57EB"/>
    <w:rsid w:val="002A71F1"/>
    <w:rsid w:val="002A7CC3"/>
    <w:rsid w:val="002B056A"/>
    <w:rsid w:val="002B0635"/>
    <w:rsid w:val="002B24D0"/>
    <w:rsid w:val="002B2EEC"/>
    <w:rsid w:val="002B38F3"/>
    <w:rsid w:val="002B4033"/>
    <w:rsid w:val="002B4350"/>
    <w:rsid w:val="002B6EF2"/>
    <w:rsid w:val="002C0296"/>
    <w:rsid w:val="002C0ECF"/>
    <w:rsid w:val="002C143C"/>
    <w:rsid w:val="002C315A"/>
    <w:rsid w:val="002C3D0B"/>
    <w:rsid w:val="002C3DEB"/>
    <w:rsid w:val="002C4BED"/>
    <w:rsid w:val="002C4EC3"/>
    <w:rsid w:val="002D5B1F"/>
    <w:rsid w:val="002E0B39"/>
    <w:rsid w:val="002E0C91"/>
    <w:rsid w:val="002E1991"/>
    <w:rsid w:val="002E2732"/>
    <w:rsid w:val="002E35C7"/>
    <w:rsid w:val="002E3A72"/>
    <w:rsid w:val="002E4A05"/>
    <w:rsid w:val="002E586B"/>
    <w:rsid w:val="002E5F02"/>
    <w:rsid w:val="002E63AC"/>
    <w:rsid w:val="002F1445"/>
    <w:rsid w:val="002F2516"/>
    <w:rsid w:val="002F31EF"/>
    <w:rsid w:val="002F51EC"/>
    <w:rsid w:val="00301674"/>
    <w:rsid w:val="00302D1C"/>
    <w:rsid w:val="00303FA9"/>
    <w:rsid w:val="00304106"/>
    <w:rsid w:val="00304A3A"/>
    <w:rsid w:val="0030570A"/>
    <w:rsid w:val="00305AD9"/>
    <w:rsid w:val="00305B17"/>
    <w:rsid w:val="003078ED"/>
    <w:rsid w:val="0031015A"/>
    <w:rsid w:val="003114C1"/>
    <w:rsid w:val="00313A29"/>
    <w:rsid w:val="00315046"/>
    <w:rsid w:val="00315436"/>
    <w:rsid w:val="00315C99"/>
    <w:rsid w:val="00317D33"/>
    <w:rsid w:val="003203F0"/>
    <w:rsid w:val="00320BA5"/>
    <w:rsid w:val="00320E11"/>
    <w:rsid w:val="003214A9"/>
    <w:rsid w:val="0032169E"/>
    <w:rsid w:val="00321B46"/>
    <w:rsid w:val="003266CA"/>
    <w:rsid w:val="00326735"/>
    <w:rsid w:val="0033269B"/>
    <w:rsid w:val="00332BC0"/>
    <w:rsid w:val="003332D3"/>
    <w:rsid w:val="00333E44"/>
    <w:rsid w:val="0033431A"/>
    <w:rsid w:val="003364E3"/>
    <w:rsid w:val="00336E37"/>
    <w:rsid w:val="00337E0F"/>
    <w:rsid w:val="003401B9"/>
    <w:rsid w:val="0034085F"/>
    <w:rsid w:val="00340DD8"/>
    <w:rsid w:val="00340FE0"/>
    <w:rsid w:val="003413BF"/>
    <w:rsid w:val="003413E8"/>
    <w:rsid w:val="00343C5D"/>
    <w:rsid w:val="003445F8"/>
    <w:rsid w:val="003464DE"/>
    <w:rsid w:val="00350AF1"/>
    <w:rsid w:val="00351613"/>
    <w:rsid w:val="003518D9"/>
    <w:rsid w:val="00353308"/>
    <w:rsid w:val="00353558"/>
    <w:rsid w:val="0035515E"/>
    <w:rsid w:val="00355952"/>
    <w:rsid w:val="00356E9F"/>
    <w:rsid w:val="00357A53"/>
    <w:rsid w:val="003646BB"/>
    <w:rsid w:val="003652BA"/>
    <w:rsid w:val="003654DC"/>
    <w:rsid w:val="0036568F"/>
    <w:rsid w:val="00365CC3"/>
    <w:rsid w:val="00367E56"/>
    <w:rsid w:val="00371990"/>
    <w:rsid w:val="00372B86"/>
    <w:rsid w:val="00372E4C"/>
    <w:rsid w:val="00372F7D"/>
    <w:rsid w:val="00374787"/>
    <w:rsid w:val="003749BC"/>
    <w:rsid w:val="00376689"/>
    <w:rsid w:val="0037783C"/>
    <w:rsid w:val="003803D1"/>
    <w:rsid w:val="0038244F"/>
    <w:rsid w:val="00382836"/>
    <w:rsid w:val="00383000"/>
    <w:rsid w:val="00384D3B"/>
    <w:rsid w:val="0038660B"/>
    <w:rsid w:val="00386934"/>
    <w:rsid w:val="0039039B"/>
    <w:rsid w:val="00391959"/>
    <w:rsid w:val="0039330A"/>
    <w:rsid w:val="003947D8"/>
    <w:rsid w:val="003948E8"/>
    <w:rsid w:val="003962D1"/>
    <w:rsid w:val="0039647A"/>
    <w:rsid w:val="003A058C"/>
    <w:rsid w:val="003A167B"/>
    <w:rsid w:val="003A1A4A"/>
    <w:rsid w:val="003A1FEC"/>
    <w:rsid w:val="003A615A"/>
    <w:rsid w:val="003B0BCB"/>
    <w:rsid w:val="003B0EBB"/>
    <w:rsid w:val="003B22B8"/>
    <w:rsid w:val="003B4DFC"/>
    <w:rsid w:val="003B5B18"/>
    <w:rsid w:val="003B7217"/>
    <w:rsid w:val="003B7C86"/>
    <w:rsid w:val="003C101F"/>
    <w:rsid w:val="003C1127"/>
    <w:rsid w:val="003C2551"/>
    <w:rsid w:val="003C59F0"/>
    <w:rsid w:val="003C5B44"/>
    <w:rsid w:val="003C781E"/>
    <w:rsid w:val="003C7AB5"/>
    <w:rsid w:val="003D03D3"/>
    <w:rsid w:val="003D245E"/>
    <w:rsid w:val="003D25B4"/>
    <w:rsid w:val="003D313F"/>
    <w:rsid w:val="003E0FC6"/>
    <w:rsid w:val="003E274B"/>
    <w:rsid w:val="003E2B00"/>
    <w:rsid w:val="003E2BB9"/>
    <w:rsid w:val="003E37AD"/>
    <w:rsid w:val="003E38E0"/>
    <w:rsid w:val="003E6E9F"/>
    <w:rsid w:val="003F2409"/>
    <w:rsid w:val="003F370D"/>
    <w:rsid w:val="003F37C5"/>
    <w:rsid w:val="003F4ACC"/>
    <w:rsid w:val="003F5008"/>
    <w:rsid w:val="003F66EC"/>
    <w:rsid w:val="003F7264"/>
    <w:rsid w:val="0040060E"/>
    <w:rsid w:val="00401C0E"/>
    <w:rsid w:val="00404354"/>
    <w:rsid w:val="0040435A"/>
    <w:rsid w:val="004046FF"/>
    <w:rsid w:val="00404CF1"/>
    <w:rsid w:val="0040702E"/>
    <w:rsid w:val="0041019D"/>
    <w:rsid w:val="004101A3"/>
    <w:rsid w:val="00410C04"/>
    <w:rsid w:val="00411D7F"/>
    <w:rsid w:val="004142C5"/>
    <w:rsid w:val="00414A6C"/>
    <w:rsid w:val="00416416"/>
    <w:rsid w:val="00416C1A"/>
    <w:rsid w:val="004217C5"/>
    <w:rsid w:val="00421AD1"/>
    <w:rsid w:val="00421FD9"/>
    <w:rsid w:val="00421FF2"/>
    <w:rsid w:val="00422D6B"/>
    <w:rsid w:val="00422E44"/>
    <w:rsid w:val="00422FB9"/>
    <w:rsid w:val="00427538"/>
    <w:rsid w:val="00427C17"/>
    <w:rsid w:val="00430C92"/>
    <w:rsid w:val="00431E2E"/>
    <w:rsid w:val="0043222F"/>
    <w:rsid w:val="0043351E"/>
    <w:rsid w:val="00434615"/>
    <w:rsid w:val="004348D8"/>
    <w:rsid w:val="00436FBB"/>
    <w:rsid w:val="00440E6A"/>
    <w:rsid w:val="004413D7"/>
    <w:rsid w:val="00441F6C"/>
    <w:rsid w:val="00442A31"/>
    <w:rsid w:val="00443289"/>
    <w:rsid w:val="00444573"/>
    <w:rsid w:val="00445A07"/>
    <w:rsid w:val="00445A44"/>
    <w:rsid w:val="00450F83"/>
    <w:rsid w:val="0045314C"/>
    <w:rsid w:val="004538B6"/>
    <w:rsid w:val="0045402C"/>
    <w:rsid w:val="004554A0"/>
    <w:rsid w:val="004572F3"/>
    <w:rsid w:val="00462818"/>
    <w:rsid w:val="00462DC9"/>
    <w:rsid w:val="00463A19"/>
    <w:rsid w:val="00463F89"/>
    <w:rsid w:val="00464D1C"/>
    <w:rsid w:val="00466149"/>
    <w:rsid w:val="0046658F"/>
    <w:rsid w:val="00466C41"/>
    <w:rsid w:val="00470702"/>
    <w:rsid w:val="00471C0D"/>
    <w:rsid w:val="00472E1A"/>
    <w:rsid w:val="00474DAB"/>
    <w:rsid w:val="004751ED"/>
    <w:rsid w:val="00475D4E"/>
    <w:rsid w:val="00475D7F"/>
    <w:rsid w:val="004768F7"/>
    <w:rsid w:val="00476966"/>
    <w:rsid w:val="0047758F"/>
    <w:rsid w:val="00480130"/>
    <w:rsid w:val="00481F13"/>
    <w:rsid w:val="00484AC1"/>
    <w:rsid w:val="004915E1"/>
    <w:rsid w:val="0049181A"/>
    <w:rsid w:val="00491DCC"/>
    <w:rsid w:val="004931F6"/>
    <w:rsid w:val="004948E5"/>
    <w:rsid w:val="00494D75"/>
    <w:rsid w:val="00494E2B"/>
    <w:rsid w:val="00495E91"/>
    <w:rsid w:val="00495EAE"/>
    <w:rsid w:val="004A03D4"/>
    <w:rsid w:val="004A062E"/>
    <w:rsid w:val="004A1CB6"/>
    <w:rsid w:val="004A241E"/>
    <w:rsid w:val="004A5ECB"/>
    <w:rsid w:val="004A69A2"/>
    <w:rsid w:val="004B1425"/>
    <w:rsid w:val="004B150D"/>
    <w:rsid w:val="004B16E9"/>
    <w:rsid w:val="004B3509"/>
    <w:rsid w:val="004B4330"/>
    <w:rsid w:val="004B43B3"/>
    <w:rsid w:val="004B7477"/>
    <w:rsid w:val="004B7C1A"/>
    <w:rsid w:val="004C0149"/>
    <w:rsid w:val="004C1866"/>
    <w:rsid w:val="004C26D4"/>
    <w:rsid w:val="004C2E16"/>
    <w:rsid w:val="004C31B3"/>
    <w:rsid w:val="004C4985"/>
    <w:rsid w:val="004C534C"/>
    <w:rsid w:val="004C57A4"/>
    <w:rsid w:val="004C5B0C"/>
    <w:rsid w:val="004C604B"/>
    <w:rsid w:val="004C6E84"/>
    <w:rsid w:val="004D1624"/>
    <w:rsid w:val="004D3D13"/>
    <w:rsid w:val="004E0490"/>
    <w:rsid w:val="004E23D2"/>
    <w:rsid w:val="004E2B86"/>
    <w:rsid w:val="004E4F59"/>
    <w:rsid w:val="004E5AEE"/>
    <w:rsid w:val="004E68D6"/>
    <w:rsid w:val="004F06EE"/>
    <w:rsid w:val="004F17F1"/>
    <w:rsid w:val="004F1F4A"/>
    <w:rsid w:val="004F460F"/>
    <w:rsid w:val="004F525B"/>
    <w:rsid w:val="004F53C6"/>
    <w:rsid w:val="004F5AEE"/>
    <w:rsid w:val="00500870"/>
    <w:rsid w:val="00500C56"/>
    <w:rsid w:val="00504266"/>
    <w:rsid w:val="00507646"/>
    <w:rsid w:val="00507CE2"/>
    <w:rsid w:val="00510896"/>
    <w:rsid w:val="005115E4"/>
    <w:rsid w:val="00512B30"/>
    <w:rsid w:val="005174FE"/>
    <w:rsid w:val="005201E1"/>
    <w:rsid w:val="005202D8"/>
    <w:rsid w:val="00520BDB"/>
    <w:rsid w:val="00523179"/>
    <w:rsid w:val="005233A8"/>
    <w:rsid w:val="005243A7"/>
    <w:rsid w:val="00525DC3"/>
    <w:rsid w:val="0053348E"/>
    <w:rsid w:val="0053433B"/>
    <w:rsid w:val="00534B70"/>
    <w:rsid w:val="00535F84"/>
    <w:rsid w:val="00536413"/>
    <w:rsid w:val="0053772E"/>
    <w:rsid w:val="00537F16"/>
    <w:rsid w:val="0054052B"/>
    <w:rsid w:val="00540F22"/>
    <w:rsid w:val="0054249F"/>
    <w:rsid w:val="0054302D"/>
    <w:rsid w:val="005430D5"/>
    <w:rsid w:val="0054342B"/>
    <w:rsid w:val="0054563D"/>
    <w:rsid w:val="005479B3"/>
    <w:rsid w:val="0055358A"/>
    <w:rsid w:val="00553F70"/>
    <w:rsid w:val="005611EE"/>
    <w:rsid w:val="005621CC"/>
    <w:rsid w:val="0056382E"/>
    <w:rsid w:val="0056403E"/>
    <w:rsid w:val="00567E51"/>
    <w:rsid w:val="00570229"/>
    <w:rsid w:val="0057039F"/>
    <w:rsid w:val="00573823"/>
    <w:rsid w:val="00574449"/>
    <w:rsid w:val="0057564F"/>
    <w:rsid w:val="005765F3"/>
    <w:rsid w:val="00581369"/>
    <w:rsid w:val="0058192F"/>
    <w:rsid w:val="00582813"/>
    <w:rsid w:val="0058412B"/>
    <w:rsid w:val="005857B4"/>
    <w:rsid w:val="00585B55"/>
    <w:rsid w:val="00585D11"/>
    <w:rsid w:val="00586381"/>
    <w:rsid w:val="00586DB9"/>
    <w:rsid w:val="00590BA8"/>
    <w:rsid w:val="0059173F"/>
    <w:rsid w:val="005935A9"/>
    <w:rsid w:val="005975A0"/>
    <w:rsid w:val="005A150E"/>
    <w:rsid w:val="005A47BE"/>
    <w:rsid w:val="005A578C"/>
    <w:rsid w:val="005A5DD1"/>
    <w:rsid w:val="005B3C04"/>
    <w:rsid w:val="005B3FBA"/>
    <w:rsid w:val="005B583D"/>
    <w:rsid w:val="005B775C"/>
    <w:rsid w:val="005C007E"/>
    <w:rsid w:val="005C1F17"/>
    <w:rsid w:val="005C49A0"/>
    <w:rsid w:val="005C62D4"/>
    <w:rsid w:val="005C6ED5"/>
    <w:rsid w:val="005D0249"/>
    <w:rsid w:val="005D0293"/>
    <w:rsid w:val="005D3513"/>
    <w:rsid w:val="005D361B"/>
    <w:rsid w:val="005D474F"/>
    <w:rsid w:val="005D5AFA"/>
    <w:rsid w:val="005E1F30"/>
    <w:rsid w:val="005E2614"/>
    <w:rsid w:val="005E41E0"/>
    <w:rsid w:val="005E420F"/>
    <w:rsid w:val="005E4B85"/>
    <w:rsid w:val="005E5CA3"/>
    <w:rsid w:val="005E6424"/>
    <w:rsid w:val="005F0258"/>
    <w:rsid w:val="005F0777"/>
    <w:rsid w:val="005F4394"/>
    <w:rsid w:val="005F6AB4"/>
    <w:rsid w:val="00601D2C"/>
    <w:rsid w:val="0060419C"/>
    <w:rsid w:val="00604388"/>
    <w:rsid w:val="00605316"/>
    <w:rsid w:val="006103FD"/>
    <w:rsid w:val="00613A19"/>
    <w:rsid w:val="00613DBB"/>
    <w:rsid w:val="00613E33"/>
    <w:rsid w:val="006174AD"/>
    <w:rsid w:val="00617BA2"/>
    <w:rsid w:val="0062042A"/>
    <w:rsid w:val="00622594"/>
    <w:rsid w:val="006230B6"/>
    <w:rsid w:val="00623641"/>
    <w:rsid w:val="00623B9B"/>
    <w:rsid w:val="0062473B"/>
    <w:rsid w:val="00624E20"/>
    <w:rsid w:val="0062558F"/>
    <w:rsid w:val="00627CEA"/>
    <w:rsid w:val="00627F9A"/>
    <w:rsid w:val="00630EAA"/>
    <w:rsid w:val="00631D0D"/>
    <w:rsid w:val="006323A4"/>
    <w:rsid w:val="00633067"/>
    <w:rsid w:val="0063456A"/>
    <w:rsid w:val="00636929"/>
    <w:rsid w:val="0063706B"/>
    <w:rsid w:val="00637AB7"/>
    <w:rsid w:val="00640BF2"/>
    <w:rsid w:val="00643023"/>
    <w:rsid w:val="00651821"/>
    <w:rsid w:val="00651B2F"/>
    <w:rsid w:val="006525FF"/>
    <w:rsid w:val="00653D15"/>
    <w:rsid w:val="00655F30"/>
    <w:rsid w:val="006603BF"/>
    <w:rsid w:val="006605E1"/>
    <w:rsid w:val="00660AB0"/>
    <w:rsid w:val="00660CA3"/>
    <w:rsid w:val="006640CA"/>
    <w:rsid w:val="006722C2"/>
    <w:rsid w:val="0067293A"/>
    <w:rsid w:val="00672C80"/>
    <w:rsid w:val="00673484"/>
    <w:rsid w:val="006754CE"/>
    <w:rsid w:val="00675E98"/>
    <w:rsid w:val="00677B2A"/>
    <w:rsid w:val="0068045B"/>
    <w:rsid w:val="0068091D"/>
    <w:rsid w:val="00681DCA"/>
    <w:rsid w:val="00682A68"/>
    <w:rsid w:val="006834C8"/>
    <w:rsid w:val="00684A9B"/>
    <w:rsid w:val="00686F62"/>
    <w:rsid w:val="0068796E"/>
    <w:rsid w:val="00690176"/>
    <w:rsid w:val="006907F8"/>
    <w:rsid w:val="0069265F"/>
    <w:rsid w:val="0069304A"/>
    <w:rsid w:val="00693063"/>
    <w:rsid w:val="0069416B"/>
    <w:rsid w:val="0069478E"/>
    <w:rsid w:val="0069596D"/>
    <w:rsid w:val="00697E40"/>
    <w:rsid w:val="006A2C9C"/>
    <w:rsid w:val="006A3993"/>
    <w:rsid w:val="006A3FAA"/>
    <w:rsid w:val="006A4A6F"/>
    <w:rsid w:val="006B01A3"/>
    <w:rsid w:val="006B07DE"/>
    <w:rsid w:val="006B1F4E"/>
    <w:rsid w:val="006B279E"/>
    <w:rsid w:val="006B4951"/>
    <w:rsid w:val="006B5434"/>
    <w:rsid w:val="006B5CAD"/>
    <w:rsid w:val="006B7198"/>
    <w:rsid w:val="006C021B"/>
    <w:rsid w:val="006C166E"/>
    <w:rsid w:val="006C5555"/>
    <w:rsid w:val="006C5D7B"/>
    <w:rsid w:val="006C6906"/>
    <w:rsid w:val="006D17A3"/>
    <w:rsid w:val="006D2FEC"/>
    <w:rsid w:val="006D70E8"/>
    <w:rsid w:val="006E04FB"/>
    <w:rsid w:val="006E3B8F"/>
    <w:rsid w:val="006E3DCE"/>
    <w:rsid w:val="006E4B66"/>
    <w:rsid w:val="006E4DC7"/>
    <w:rsid w:val="006E515C"/>
    <w:rsid w:val="006E6867"/>
    <w:rsid w:val="006E71D8"/>
    <w:rsid w:val="006F0CE9"/>
    <w:rsid w:val="006F0E2A"/>
    <w:rsid w:val="006F31F6"/>
    <w:rsid w:val="006F34BA"/>
    <w:rsid w:val="006F3946"/>
    <w:rsid w:val="006F5A5E"/>
    <w:rsid w:val="006F6B49"/>
    <w:rsid w:val="00700F04"/>
    <w:rsid w:val="00703274"/>
    <w:rsid w:val="00704854"/>
    <w:rsid w:val="007066CB"/>
    <w:rsid w:val="00706841"/>
    <w:rsid w:val="00710BFB"/>
    <w:rsid w:val="007117DE"/>
    <w:rsid w:val="007129FA"/>
    <w:rsid w:val="0071313A"/>
    <w:rsid w:val="007151E6"/>
    <w:rsid w:val="00715BC7"/>
    <w:rsid w:val="00715FCC"/>
    <w:rsid w:val="00716D04"/>
    <w:rsid w:val="00716DD8"/>
    <w:rsid w:val="00717F3E"/>
    <w:rsid w:val="00720221"/>
    <w:rsid w:val="00720684"/>
    <w:rsid w:val="00720AC2"/>
    <w:rsid w:val="00720D92"/>
    <w:rsid w:val="0072202E"/>
    <w:rsid w:val="00726C3D"/>
    <w:rsid w:val="00727EDC"/>
    <w:rsid w:val="007301F4"/>
    <w:rsid w:val="00730F77"/>
    <w:rsid w:val="00731E6B"/>
    <w:rsid w:val="00735553"/>
    <w:rsid w:val="007357E2"/>
    <w:rsid w:val="00735961"/>
    <w:rsid w:val="00736DE1"/>
    <w:rsid w:val="007414BE"/>
    <w:rsid w:val="00743E50"/>
    <w:rsid w:val="00743FF7"/>
    <w:rsid w:val="00744000"/>
    <w:rsid w:val="00744229"/>
    <w:rsid w:val="00744CD0"/>
    <w:rsid w:val="00745ABC"/>
    <w:rsid w:val="00746D8E"/>
    <w:rsid w:val="007505DB"/>
    <w:rsid w:val="007516E6"/>
    <w:rsid w:val="0075183A"/>
    <w:rsid w:val="00753467"/>
    <w:rsid w:val="007538AF"/>
    <w:rsid w:val="00754209"/>
    <w:rsid w:val="0075687A"/>
    <w:rsid w:val="007575C4"/>
    <w:rsid w:val="00760D4D"/>
    <w:rsid w:val="0076453A"/>
    <w:rsid w:val="00765B12"/>
    <w:rsid w:val="007668D7"/>
    <w:rsid w:val="00767E24"/>
    <w:rsid w:val="007700DF"/>
    <w:rsid w:val="00771888"/>
    <w:rsid w:val="00772FF7"/>
    <w:rsid w:val="007736B6"/>
    <w:rsid w:val="00774944"/>
    <w:rsid w:val="00775137"/>
    <w:rsid w:val="0077524C"/>
    <w:rsid w:val="00777E6D"/>
    <w:rsid w:val="00782F5A"/>
    <w:rsid w:val="00784F6A"/>
    <w:rsid w:val="007874DA"/>
    <w:rsid w:val="00792A92"/>
    <w:rsid w:val="007939D6"/>
    <w:rsid w:val="007948EF"/>
    <w:rsid w:val="007948F4"/>
    <w:rsid w:val="00794A6D"/>
    <w:rsid w:val="0079551B"/>
    <w:rsid w:val="00797242"/>
    <w:rsid w:val="007A0FB3"/>
    <w:rsid w:val="007A11DF"/>
    <w:rsid w:val="007A12F7"/>
    <w:rsid w:val="007A226C"/>
    <w:rsid w:val="007A4FBB"/>
    <w:rsid w:val="007A660E"/>
    <w:rsid w:val="007A765B"/>
    <w:rsid w:val="007A7F15"/>
    <w:rsid w:val="007B1EA1"/>
    <w:rsid w:val="007B2712"/>
    <w:rsid w:val="007B2DD9"/>
    <w:rsid w:val="007B358B"/>
    <w:rsid w:val="007B3EAE"/>
    <w:rsid w:val="007B56E5"/>
    <w:rsid w:val="007B584A"/>
    <w:rsid w:val="007B60C3"/>
    <w:rsid w:val="007B66AA"/>
    <w:rsid w:val="007C0AF2"/>
    <w:rsid w:val="007C100C"/>
    <w:rsid w:val="007C10C1"/>
    <w:rsid w:val="007C2D6A"/>
    <w:rsid w:val="007C2DB1"/>
    <w:rsid w:val="007C2E81"/>
    <w:rsid w:val="007C37CA"/>
    <w:rsid w:val="007C55C5"/>
    <w:rsid w:val="007C5A34"/>
    <w:rsid w:val="007C750D"/>
    <w:rsid w:val="007C7AA0"/>
    <w:rsid w:val="007D065B"/>
    <w:rsid w:val="007D210B"/>
    <w:rsid w:val="007D3093"/>
    <w:rsid w:val="007D512C"/>
    <w:rsid w:val="007D5E26"/>
    <w:rsid w:val="007D5F11"/>
    <w:rsid w:val="007D71B6"/>
    <w:rsid w:val="007D7659"/>
    <w:rsid w:val="007D7693"/>
    <w:rsid w:val="007E062D"/>
    <w:rsid w:val="007E15C6"/>
    <w:rsid w:val="007E168D"/>
    <w:rsid w:val="007E2918"/>
    <w:rsid w:val="007E6B4C"/>
    <w:rsid w:val="007E6F39"/>
    <w:rsid w:val="007F0B48"/>
    <w:rsid w:val="007F0D7A"/>
    <w:rsid w:val="007F143F"/>
    <w:rsid w:val="007F1E1A"/>
    <w:rsid w:val="007F23EB"/>
    <w:rsid w:val="007F5504"/>
    <w:rsid w:val="007F6C1E"/>
    <w:rsid w:val="007F6CAC"/>
    <w:rsid w:val="007F72E0"/>
    <w:rsid w:val="00801092"/>
    <w:rsid w:val="008011B5"/>
    <w:rsid w:val="00801CE5"/>
    <w:rsid w:val="00802187"/>
    <w:rsid w:val="008039C6"/>
    <w:rsid w:val="0080434F"/>
    <w:rsid w:val="00804B79"/>
    <w:rsid w:val="00810832"/>
    <w:rsid w:val="00810DD0"/>
    <w:rsid w:val="0081330A"/>
    <w:rsid w:val="008143E7"/>
    <w:rsid w:val="00815FA7"/>
    <w:rsid w:val="008218BC"/>
    <w:rsid w:val="00822AC9"/>
    <w:rsid w:val="00823F30"/>
    <w:rsid w:val="008243CF"/>
    <w:rsid w:val="0082675B"/>
    <w:rsid w:val="00826B58"/>
    <w:rsid w:val="00826D2C"/>
    <w:rsid w:val="00826E8B"/>
    <w:rsid w:val="008277F4"/>
    <w:rsid w:val="00827ECE"/>
    <w:rsid w:val="00830054"/>
    <w:rsid w:val="008317FA"/>
    <w:rsid w:val="008318B2"/>
    <w:rsid w:val="00831F49"/>
    <w:rsid w:val="0083353C"/>
    <w:rsid w:val="008340A6"/>
    <w:rsid w:val="00834E67"/>
    <w:rsid w:val="00835F17"/>
    <w:rsid w:val="0083678B"/>
    <w:rsid w:val="00837B32"/>
    <w:rsid w:val="00840DA4"/>
    <w:rsid w:val="00841338"/>
    <w:rsid w:val="008430CB"/>
    <w:rsid w:val="008465A7"/>
    <w:rsid w:val="00846A73"/>
    <w:rsid w:val="00851230"/>
    <w:rsid w:val="0085158C"/>
    <w:rsid w:val="00852B96"/>
    <w:rsid w:val="00853350"/>
    <w:rsid w:val="00853734"/>
    <w:rsid w:val="00853E2C"/>
    <w:rsid w:val="00853E33"/>
    <w:rsid w:val="00855C15"/>
    <w:rsid w:val="008569CD"/>
    <w:rsid w:val="008579B5"/>
    <w:rsid w:val="00860D61"/>
    <w:rsid w:val="00860FF1"/>
    <w:rsid w:val="00862A30"/>
    <w:rsid w:val="0086485A"/>
    <w:rsid w:val="00866031"/>
    <w:rsid w:val="00866185"/>
    <w:rsid w:val="0086637E"/>
    <w:rsid w:val="008666D9"/>
    <w:rsid w:val="0087095B"/>
    <w:rsid w:val="00870A34"/>
    <w:rsid w:val="00871AB6"/>
    <w:rsid w:val="00872B93"/>
    <w:rsid w:val="0087469B"/>
    <w:rsid w:val="0087604A"/>
    <w:rsid w:val="00876BDA"/>
    <w:rsid w:val="008802B9"/>
    <w:rsid w:val="00880913"/>
    <w:rsid w:val="00880B6C"/>
    <w:rsid w:val="0088185C"/>
    <w:rsid w:val="008821C8"/>
    <w:rsid w:val="0088581C"/>
    <w:rsid w:val="0088598B"/>
    <w:rsid w:val="00885D3D"/>
    <w:rsid w:val="008879E7"/>
    <w:rsid w:val="00887E77"/>
    <w:rsid w:val="0089060F"/>
    <w:rsid w:val="008909FF"/>
    <w:rsid w:val="008914DE"/>
    <w:rsid w:val="008916F1"/>
    <w:rsid w:val="00892356"/>
    <w:rsid w:val="0089535C"/>
    <w:rsid w:val="0089582B"/>
    <w:rsid w:val="00895B2C"/>
    <w:rsid w:val="00896A75"/>
    <w:rsid w:val="008A35C1"/>
    <w:rsid w:val="008A5801"/>
    <w:rsid w:val="008A6FF8"/>
    <w:rsid w:val="008B1D1E"/>
    <w:rsid w:val="008B1EDD"/>
    <w:rsid w:val="008B3159"/>
    <w:rsid w:val="008B4A61"/>
    <w:rsid w:val="008C0088"/>
    <w:rsid w:val="008C03C8"/>
    <w:rsid w:val="008C2510"/>
    <w:rsid w:val="008C3463"/>
    <w:rsid w:val="008C5B50"/>
    <w:rsid w:val="008C6369"/>
    <w:rsid w:val="008C6D4D"/>
    <w:rsid w:val="008C722A"/>
    <w:rsid w:val="008D1BD9"/>
    <w:rsid w:val="008D2173"/>
    <w:rsid w:val="008D2BC3"/>
    <w:rsid w:val="008D2F3C"/>
    <w:rsid w:val="008D3438"/>
    <w:rsid w:val="008D4071"/>
    <w:rsid w:val="008D60CE"/>
    <w:rsid w:val="008D7AF7"/>
    <w:rsid w:val="008E0FD4"/>
    <w:rsid w:val="008E3248"/>
    <w:rsid w:val="008E3BEA"/>
    <w:rsid w:val="008E3F45"/>
    <w:rsid w:val="008E44F9"/>
    <w:rsid w:val="008E4B6E"/>
    <w:rsid w:val="008E511D"/>
    <w:rsid w:val="008E51DC"/>
    <w:rsid w:val="008E5611"/>
    <w:rsid w:val="008E77E7"/>
    <w:rsid w:val="008F192C"/>
    <w:rsid w:val="008F410F"/>
    <w:rsid w:val="008F46BF"/>
    <w:rsid w:val="008F4DB0"/>
    <w:rsid w:val="008F52BA"/>
    <w:rsid w:val="008F67E5"/>
    <w:rsid w:val="008F76D4"/>
    <w:rsid w:val="0090230B"/>
    <w:rsid w:val="0090327E"/>
    <w:rsid w:val="009042A5"/>
    <w:rsid w:val="0090483C"/>
    <w:rsid w:val="009075F5"/>
    <w:rsid w:val="00907B40"/>
    <w:rsid w:val="00907EFA"/>
    <w:rsid w:val="00911CDB"/>
    <w:rsid w:val="00911F4E"/>
    <w:rsid w:val="00914623"/>
    <w:rsid w:val="00914E71"/>
    <w:rsid w:val="009217BC"/>
    <w:rsid w:val="00923691"/>
    <w:rsid w:val="00924177"/>
    <w:rsid w:val="00924387"/>
    <w:rsid w:val="009245B7"/>
    <w:rsid w:val="00925764"/>
    <w:rsid w:val="00925C60"/>
    <w:rsid w:val="009274A3"/>
    <w:rsid w:val="00932417"/>
    <w:rsid w:val="009345BA"/>
    <w:rsid w:val="009352C3"/>
    <w:rsid w:val="00935EA8"/>
    <w:rsid w:val="00936862"/>
    <w:rsid w:val="00937678"/>
    <w:rsid w:val="0094012C"/>
    <w:rsid w:val="00940663"/>
    <w:rsid w:val="0094166A"/>
    <w:rsid w:val="009431C1"/>
    <w:rsid w:val="009441F1"/>
    <w:rsid w:val="00944E3E"/>
    <w:rsid w:val="009515F6"/>
    <w:rsid w:val="009516D2"/>
    <w:rsid w:val="009521A0"/>
    <w:rsid w:val="009535A6"/>
    <w:rsid w:val="009551AD"/>
    <w:rsid w:val="00955544"/>
    <w:rsid w:val="00957E11"/>
    <w:rsid w:val="009639CD"/>
    <w:rsid w:val="0096477A"/>
    <w:rsid w:val="009654D0"/>
    <w:rsid w:val="009708EF"/>
    <w:rsid w:val="00971D65"/>
    <w:rsid w:val="00972698"/>
    <w:rsid w:val="00980EEE"/>
    <w:rsid w:val="0098287F"/>
    <w:rsid w:val="0098413D"/>
    <w:rsid w:val="009844A1"/>
    <w:rsid w:val="00984780"/>
    <w:rsid w:val="00984FB8"/>
    <w:rsid w:val="0098519B"/>
    <w:rsid w:val="0098660B"/>
    <w:rsid w:val="00987DA6"/>
    <w:rsid w:val="009924EA"/>
    <w:rsid w:val="00992501"/>
    <w:rsid w:val="00993020"/>
    <w:rsid w:val="0099344A"/>
    <w:rsid w:val="00993709"/>
    <w:rsid w:val="009952AC"/>
    <w:rsid w:val="009958BE"/>
    <w:rsid w:val="00996AFA"/>
    <w:rsid w:val="009A1F8F"/>
    <w:rsid w:val="009A51DE"/>
    <w:rsid w:val="009A5C8D"/>
    <w:rsid w:val="009A5FD1"/>
    <w:rsid w:val="009A6547"/>
    <w:rsid w:val="009A6A63"/>
    <w:rsid w:val="009B0EB8"/>
    <w:rsid w:val="009B16CC"/>
    <w:rsid w:val="009B256D"/>
    <w:rsid w:val="009B5773"/>
    <w:rsid w:val="009C0CDA"/>
    <w:rsid w:val="009C6135"/>
    <w:rsid w:val="009D1EC3"/>
    <w:rsid w:val="009D3CC0"/>
    <w:rsid w:val="009D43D8"/>
    <w:rsid w:val="009D49D0"/>
    <w:rsid w:val="009D50D8"/>
    <w:rsid w:val="009D5AD7"/>
    <w:rsid w:val="009D6E2E"/>
    <w:rsid w:val="009D7B53"/>
    <w:rsid w:val="009D7EA0"/>
    <w:rsid w:val="009E0595"/>
    <w:rsid w:val="009E230E"/>
    <w:rsid w:val="009E266C"/>
    <w:rsid w:val="009E3626"/>
    <w:rsid w:val="009E5C74"/>
    <w:rsid w:val="009E6ACA"/>
    <w:rsid w:val="009E766F"/>
    <w:rsid w:val="009E79C2"/>
    <w:rsid w:val="009F02F9"/>
    <w:rsid w:val="009F2169"/>
    <w:rsid w:val="009F25DE"/>
    <w:rsid w:val="009F27D2"/>
    <w:rsid w:val="009F38FA"/>
    <w:rsid w:val="009F5412"/>
    <w:rsid w:val="009F5B1D"/>
    <w:rsid w:val="009F6FD5"/>
    <w:rsid w:val="00A01D62"/>
    <w:rsid w:val="00A0225E"/>
    <w:rsid w:val="00A039BE"/>
    <w:rsid w:val="00A057A9"/>
    <w:rsid w:val="00A064A7"/>
    <w:rsid w:val="00A07243"/>
    <w:rsid w:val="00A103D3"/>
    <w:rsid w:val="00A1146A"/>
    <w:rsid w:val="00A11B77"/>
    <w:rsid w:val="00A12ECC"/>
    <w:rsid w:val="00A14846"/>
    <w:rsid w:val="00A15746"/>
    <w:rsid w:val="00A22873"/>
    <w:rsid w:val="00A229AF"/>
    <w:rsid w:val="00A22B21"/>
    <w:rsid w:val="00A23147"/>
    <w:rsid w:val="00A2384E"/>
    <w:rsid w:val="00A2474B"/>
    <w:rsid w:val="00A258A9"/>
    <w:rsid w:val="00A271ED"/>
    <w:rsid w:val="00A32EF7"/>
    <w:rsid w:val="00A34932"/>
    <w:rsid w:val="00A35930"/>
    <w:rsid w:val="00A3692B"/>
    <w:rsid w:val="00A40C1E"/>
    <w:rsid w:val="00A41140"/>
    <w:rsid w:val="00A444EE"/>
    <w:rsid w:val="00A46797"/>
    <w:rsid w:val="00A468EF"/>
    <w:rsid w:val="00A50D3A"/>
    <w:rsid w:val="00A5104C"/>
    <w:rsid w:val="00A51621"/>
    <w:rsid w:val="00A55576"/>
    <w:rsid w:val="00A57315"/>
    <w:rsid w:val="00A609B8"/>
    <w:rsid w:val="00A61EFC"/>
    <w:rsid w:val="00A63AA6"/>
    <w:rsid w:val="00A6424A"/>
    <w:rsid w:val="00A66AFD"/>
    <w:rsid w:val="00A71EF6"/>
    <w:rsid w:val="00A7212F"/>
    <w:rsid w:val="00A72665"/>
    <w:rsid w:val="00A7407F"/>
    <w:rsid w:val="00A740FE"/>
    <w:rsid w:val="00A7611B"/>
    <w:rsid w:val="00A77879"/>
    <w:rsid w:val="00A815F0"/>
    <w:rsid w:val="00A821D1"/>
    <w:rsid w:val="00A82643"/>
    <w:rsid w:val="00A835D7"/>
    <w:rsid w:val="00A837E3"/>
    <w:rsid w:val="00A867F5"/>
    <w:rsid w:val="00A87863"/>
    <w:rsid w:val="00A91C7C"/>
    <w:rsid w:val="00A91E1F"/>
    <w:rsid w:val="00A92110"/>
    <w:rsid w:val="00A937C5"/>
    <w:rsid w:val="00A938EC"/>
    <w:rsid w:val="00A93E88"/>
    <w:rsid w:val="00A94345"/>
    <w:rsid w:val="00A960F0"/>
    <w:rsid w:val="00AA0D93"/>
    <w:rsid w:val="00AA19D2"/>
    <w:rsid w:val="00AA3641"/>
    <w:rsid w:val="00AA3CD7"/>
    <w:rsid w:val="00AA4BDB"/>
    <w:rsid w:val="00AA721A"/>
    <w:rsid w:val="00AA75B1"/>
    <w:rsid w:val="00AA7DDD"/>
    <w:rsid w:val="00AB1822"/>
    <w:rsid w:val="00AB2CFE"/>
    <w:rsid w:val="00AB318E"/>
    <w:rsid w:val="00AB4546"/>
    <w:rsid w:val="00AB4E38"/>
    <w:rsid w:val="00AB55E1"/>
    <w:rsid w:val="00AB65D2"/>
    <w:rsid w:val="00AB7FD8"/>
    <w:rsid w:val="00AC24E3"/>
    <w:rsid w:val="00AC284F"/>
    <w:rsid w:val="00AC2B67"/>
    <w:rsid w:val="00AC35BC"/>
    <w:rsid w:val="00AC46BF"/>
    <w:rsid w:val="00AC4E39"/>
    <w:rsid w:val="00AC7034"/>
    <w:rsid w:val="00AC79D0"/>
    <w:rsid w:val="00AC7C26"/>
    <w:rsid w:val="00AD0C72"/>
    <w:rsid w:val="00AD13A6"/>
    <w:rsid w:val="00AD213E"/>
    <w:rsid w:val="00AD4F3C"/>
    <w:rsid w:val="00AE0551"/>
    <w:rsid w:val="00AE0554"/>
    <w:rsid w:val="00AE14C3"/>
    <w:rsid w:val="00AE3619"/>
    <w:rsid w:val="00AE3780"/>
    <w:rsid w:val="00AE45E0"/>
    <w:rsid w:val="00AE550F"/>
    <w:rsid w:val="00AE5EE8"/>
    <w:rsid w:val="00AE6F62"/>
    <w:rsid w:val="00AE7A7D"/>
    <w:rsid w:val="00AF0BE9"/>
    <w:rsid w:val="00AF44C2"/>
    <w:rsid w:val="00AF6DD6"/>
    <w:rsid w:val="00AF7565"/>
    <w:rsid w:val="00B00AEF"/>
    <w:rsid w:val="00B00F17"/>
    <w:rsid w:val="00B00F27"/>
    <w:rsid w:val="00B03FD6"/>
    <w:rsid w:val="00B04638"/>
    <w:rsid w:val="00B049A9"/>
    <w:rsid w:val="00B05083"/>
    <w:rsid w:val="00B05F67"/>
    <w:rsid w:val="00B06FF7"/>
    <w:rsid w:val="00B07403"/>
    <w:rsid w:val="00B13957"/>
    <w:rsid w:val="00B13ECB"/>
    <w:rsid w:val="00B14C3A"/>
    <w:rsid w:val="00B15266"/>
    <w:rsid w:val="00B15D6C"/>
    <w:rsid w:val="00B160B7"/>
    <w:rsid w:val="00B161AB"/>
    <w:rsid w:val="00B16CD6"/>
    <w:rsid w:val="00B177E1"/>
    <w:rsid w:val="00B21208"/>
    <w:rsid w:val="00B25E74"/>
    <w:rsid w:val="00B26013"/>
    <w:rsid w:val="00B26103"/>
    <w:rsid w:val="00B2791B"/>
    <w:rsid w:val="00B27AEC"/>
    <w:rsid w:val="00B30373"/>
    <w:rsid w:val="00B31C3C"/>
    <w:rsid w:val="00B31E56"/>
    <w:rsid w:val="00B32007"/>
    <w:rsid w:val="00B32394"/>
    <w:rsid w:val="00B34484"/>
    <w:rsid w:val="00B349E7"/>
    <w:rsid w:val="00B34E0D"/>
    <w:rsid w:val="00B34E93"/>
    <w:rsid w:val="00B40A27"/>
    <w:rsid w:val="00B4132E"/>
    <w:rsid w:val="00B41401"/>
    <w:rsid w:val="00B43BF3"/>
    <w:rsid w:val="00B454B3"/>
    <w:rsid w:val="00B52315"/>
    <w:rsid w:val="00B531DB"/>
    <w:rsid w:val="00B5430F"/>
    <w:rsid w:val="00B55647"/>
    <w:rsid w:val="00B56795"/>
    <w:rsid w:val="00B57818"/>
    <w:rsid w:val="00B57C58"/>
    <w:rsid w:val="00B6294E"/>
    <w:rsid w:val="00B62DAD"/>
    <w:rsid w:val="00B65552"/>
    <w:rsid w:val="00B65A8B"/>
    <w:rsid w:val="00B66C8B"/>
    <w:rsid w:val="00B67542"/>
    <w:rsid w:val="00B71562"/>
    <w:rsid w:val="00B71B62"/>
    <w:rsid w:val="00B73FC3"/>
    <w:rsid w:val="00B764F4"/>
    <w:rsid w:val="00B80367"/>
    <w:rsid w:val="00B819C0"/>
    <w:rsid w:val="00B821FC"/>
    <w:rsid w:val="00B825FA"/>
    <w:rsid w:val="00B836BF"/>
    <w:rsid w:val="00B85571"/>
    <w:rsid w:val="00B86122"/>
    <w:rsid w:val="00B862B3"/>
    <w:rsid w:val="00B86B55"/>
    <w:rsid w:val="00B86C50"/>
    <w:rsid w:val="00B91E54"/>
    <w:rsid w:val="00B9295C"/>
    <w:rsid w:val="00B92AC6"/>
    <w:rsid w:val="00B938E5"/>
    <w:rsid w:val="00B96439"/>
    <w:rsid w:val="00B96BE2"/>
    <w:rsid w:val="00B97078"/>
    <w:rsid w:val="00B97193"/>
    <w:rsid w:val="00B97315"/>
    <w:rsid w:val="00BA0ACE"/>
    <w:rsid w:val="00BA1CED"/>
    <w:rsid w:val="00BA1E48"/>
    <w:rsid w:val="00BA2C2F"/>
    <w:rsid w:val="00BA3DDE"/>
    <w:rsid w:val="00BA5237"/>
    <w:rsid w:val="00BA55E3"/>
    <w:rsid w:val="00BA590F"/>
    <w:rsid w:val="00BA726D"/>
    <w:rsid w:val="00BA7711"/>
    <w:rsid w:val="00BA7F8B"/>
    <w:rsid w:val="00BB16C5"/>
    <w:rsid w:val="00BB4561"/>
    <w:rsid w:val="00BB46A4"/>
    <w:rsid w:val="00BB4D08"/>
    <w:rsid w:val="00BB5E12"/>
    <w:rsid w:val="00BB5FC7"/>
    <w:rsid w:val="00BB77C4"/>
    <w:rsid w:val="00BC05D0"/>
    <w:rsid w:val="00BC0C3C"/>
    <w:rsid w:val="00BC0CDF"/>
    <w:rsid w:val="00BC1606"/>
    <w:rsid w:val="00BC4E43"/>
    <w:rsid w:val="00BC5C34"/>
    <w:rsid w:val="00BD1D07"/>
    <w:rsid w:val="00BD2215"/>
    <w:rsid w:val="00BD2A4D"/>
    <w:rsid w:val="00BD36AD"/>
    <w:rsid w:val="00BD7474"/>
    <w:rsid w:val="00BE0FFF"/>
    <w:rsid w:val="00BE1F2A"/>
    <w:rsid w:val="00BE34BB"/>
    <w:rsid w:val="00BE5B79"/>
    <w:rsid w:val="00BF0F97"/>
    <w:rsid w:val="00BF2277"/>
    <w:rsid w:val="00BF414D"/>
    <w:rsid w:val="00BF4487"/>
    <w:rsid w:val="00BF66B8"/>
    <w:rsid w:val="00BF7A80"/>
    <w:rsid w:val="00BF7C17"/>
    <w:rsid w:val="00C01970"/>
    <w:rsid w:val="00C0392C"/>
    <w:rsid w:val="00C040B7"/>
    <w:rsid w:val="00C057C5"/>
    <w:rsid w:val="00C077DB"/>
    <w:rsid w:val="00C120D8"/>
    <w:rsid w:val="00C12684"/>
    <w:rsid w:val="00C141D1"/>
    <w:rsid w:val="00C144B6"/>
    <w:rsid w:val="00C16378"/>
    <w:rsid w:val="00C21B63"/>
    <w:rsid w:val="00C2376B"/>
    <w:rsid w:val="00C25021"/>
    <w:rsid w:val="00C26603"/>
    <w:rsid w:val="00C26ACF"/>
    <w:rsid w:val="00C26BE0"/>
    <w:rsid w:val="00C31B0C"/>
    <w:rsid w:val="00C31DCC"/>
    <w:rsid w:val="00C325F3"/>
    <w:rsid w:val="00C33321"/>
    <w:rsid w:val="00C3433C"/>
    <w:rsid w:val="00C362F9"/>
    <w:rsid w:val="00C37B49"/>
    <w:rsid w:val="00C40FDE"/>
    <w:rsid w:val="00C413F3"/>
    <w:rsid w:val="00C42A12"/>
    <w:rsid w:val="00C43392"/>
    <w:rsid w:val="00C43DFB"/>
    <w:rsid w:val="00C44053"/>
    <w:rsid w:val="00C479F6"/>
    <w:rsid w:val="00C50C97"/>
    <w:rsid w:val="00C51CCC"/>
    <w:rsid w:val="00C53698"/>
    <w:rsid w:val="00C54D18"/>
    <w:rsid w:val="00C5622E"/>
    <w:rsid w:val="00C573DA"/>
    <w:rsid w:val="00C61641"/>
    <w:rsid w:val="00C61677"/>
    <w:rsid w:val="00C6187A"/>
    <w:rsid w:val="00C632A7"/>
    <w:rsid w:val="00C63503"/>
    <w:rsid w:val="00C653BB"/>
    <w:rsid w:val="00C66854"/>
    <w:rsid w:val="00C67719"/>
    <w:rsid w:val="00C67C79"/>
    <w:rsid w:val="00C73654"/>
    <w:rsid w:val="00C746D8"/>
    <w:rsid w:val="00C75394"/>
    <w:rsid w:val="00C775C2"/>
    <w:rsid w:val="00C77AF8"/>
    <w:rsid w:val="00C80D30"/>
    <w:rsid w:val="00C813BB"/>
    <w:rsid w:val="00C83E9C"/>
    <w:rsid w:val="00C850C3"/>
    <w:rsid w:val="00C914CA"/>
    <w:rsid w:val="00C918F0"/>
    <w:rsid w:val="00C91BB4"/>
    <w:rsid w:val="00C92453"/>
    <w:rsid w:val="00C92AC9"/>
    <w:rsid w:val="00C93DC2"/>
    <w:rsid w:val="00C93DE4"/>
    <w:rsid w:val="00C97286"/>
    <w:rsid w:val="00CA0C1D"/>
    <w:rsid w:val="00CA0FBB"/>
    <w:rsid w:val="00CA157E"/>
    <w:rsid w:val="00CA1935"/>
    <w:rsid w:val="00CA2B95"/>
    <w:rsid w:val="00CA3D0E"/>
    <w:rsid w:val="00CA450D"/>
    <w:rsid w:val="00CA6C2E"/>
    <w:rsid w:val="00CA7BA1"/>
    <w:rsid w:val="00CA7EDA"/>
    <w:rsid w:val="00CB1B2D"/>
    <w:rsid w:val="00CB2129"/>
    <w:rsid w:val="00CB2EE5"/>
    <w:rsid w:val="00CB4219"/>
    <w:rsid w:val="00CB455F"/>
    <w:rsid w:val="00CB5EA2"/>
    <w:rsid w:val="00CB7A33"/>
    <w:rsid w:val="00CC1E15"/>
    <w:rsid w:val="00CC2B88"/>
    <w:rsid w:val="00CC34E8"/>
    <w:rsid w:val="00CC3A47"/>
    <w:rsid w:val="00CC49EC"/>
    <w:rsid w:val="00CC5E49"/>
    <w:rsid w:val="00CC7637"/>
    <w:rsid w:val="00CD0DF0"/>
    <w:rsid w:val="00CD1862"/>
    <w:rsid w:val="00CD2260"/>
    <w:rsid w:val="00CD31D2"/>
    <w:rsid w:val="00CD3EDA"/>
    <w:rsid w:val="00CD6B2E"/>
    <w:rsid w:val="00CD714D"/>
    <w:rsid w:val="00CE0240"/>
    <w:rsid w:val="00CE0516"/>
    <w:rsid w:val="00CE1955"/>
    <w:rsid w:val="00CE1E85"/>
    <w:rsid w:val="00CE3719"/>
    <w:rsid w:val="00CE4763"/>
    <w:rsid w:val="00CE494C"/>
    <w:rsid w:val="00CE522A"/>
    <w:rsid w:val="00CE5787"/>
    <w:rsid w:val="00CE57E6"/>
    <w:rsid w:val="00CF1357"/>
    <w:rsid w:val="00CF3444"/>
    <w:rsid w:val="00CF4D78"/>
    <w:rsid w:val="00D0073D"/>
    <w:rsid w:val="00D00915"/>
    <w:rsid w:val="00D01568"/>
    <w:rsid w:val="00D01A75"/>
    <w:rsid w:val="00D01EAC"/>
    <w:rsid w:val="00D02861"/>
    <w:rsid w:val="00D04420"/>
    <w:rsid w:val="00D04FD2"/>
    <w:rsid w:val="00D05640"/>
    <w:rsid w:val="00D05ED8"/>
    <w:rsid w:val="00D11A5A"/>
    <w:rsid w:val="00D11ACB"/>
    <w:rsid w:val="00D12709"/>
    <w:rsid w:val="00D13208"/>
    <w:rsid w:val="00D14300"/>
    <w:rsid w:val="00D14745"/>
    <w:rsid w:val="00D1503E"/>
    <w:rsid w:val="00D16FE8"/>
    <w:rsid w:val="00D17155"/>
    <w:rsid w:val="00D20CAE"/>
    <w:rsid w:val="00D215EC"/>
    <w:rsid w:val="00D223EE"/>
    <w:rsid w:val="00D241CE"/>
    <w:rsid w:val="00D2463A"/>
    <w:rsid w:val="00D2503D"/>
    <w:rsid w:val="00D27237"/>
    <w:rsid w:val="00D277C3"/>
    <w:rsid w:val="00D3150F"/>
    <w:rsid w:val="00D33BB2"/>
    <w:rsid w:val="00D42479"/>
    <w:rsid w:val="00D43EFD"/>
    <w:rsid w:val="00D45D4D"/>
    <w:rsid w:val="00D5082A"/>
    <w:rsid w:val="00D51388"/>
    <w:rsid w:val="00D5251F"/>
    <w:rsid w:val="00D537A9"/>
    <w:rsid w:val="00D53CFE"/>
    <w:rsid w:val="00D552E4"/>
    <w:rsid w:val="00D56946"/>
    <w:rsid w:val="00D57391"/>
    <w:rsid w:val="00D573CA"/>
    <w:rsid w:val="00D611A7"/>
    <w:rsid w:val="00D65769"/>
    <w:rsid w:val="00D70F63"/>
    <w:rsid w:val="00D716D9"/>
    <w:rsid w:val="00D72086"/>
    <w:rsid w:val="00D72CC0"/>
    <w:rsid w:val="00D73136"/>
    <w:rsid w:val="00D7605D"/>
    <w:rsid w:val="00D772D9"/>
    <w:rsid w:val="00D80ACD"/>
    <w:rsid w:val="00D81770"/>
    <w:rsid w:val="00D81BD3"/>
    <w:rsid w:val="00D81D8E"/>
    <w:rsid w:val="00D86B48"/>
    <w:rsid w:val="00D86DB0"/>
    <w:rsid w:val="00D87DE8"/>
    <w:rsid w:val="00D9030A"/>
    <w:rsid w:val="00D90754"/>
    <w:rsid w:val="00D91088"/>
    <w:rsid w:val="00D91378"/>
    <w:rsid w:val="00D917AF"/>
    <w:rsid w:val="00D92A23"/>
    <w:rsid w:val="00D93A1A"/>
    <w:rsid w:val="00D94521"/>
    <w:rsid w:val="00D95BFF"/>
    <w:rsid w:val="00D95F57"/>
    <w:rsid w:val="00D96013"/>
    <w:rsid w:val="00D96AB5"/>
    <w:rsid w:val="00D96E6E"/>
    <w:rsid w:val="00D978BB"/>
    <w:rsid w:val="00D97AEF"/>
    <w:rsid w:val="00DA06ED"/>
    <w:rsid w:val="00DA091A"/>
    <w:rsid w:val="00DA2B99"/>
    <w:rsid w:val="00DA2D6B"/>
    <w:rsid w:val="00DA3C96"/>
    <w:rsid w:val="00DA4B67"/>
    <w:rsid w:val="00DA4C35"/>
    <w:rsid w:val="00DA4FD5"/>
    <w:rsid w:val="00DA5501"/>
    <w:rsid w:val="00DA78D9"/>
    <w:rsid w:val="00DA7B53"/>
    <w:rsid w:val="00DB0453"/>
    <w:rsid w:val="00DB04C2"/>
    <w:rsid w:val="00DB051F"/>
    <w:rsid w:val="00DB1210"/>
    <w:rsid w:val="00DB16A0"/>
    <w:rsid w:val="00DB25B4"/>
    <w:rsid w:val="00DB493B"/>
    <w:rsid w:val="00DB4AD0"/>
    <w:rsid w:val="00DB641C"/>
    <w:rsid w:val="00DB6DFC"/>
    <w:rsid w:val="00DC0948"/>
    <w:rsid w:val="00DC1DDD"/>
    <w:rsid w:val="00DC2A58"/>
    <w:rsid w:val="00DC4ED0"/>
    <w:rsid w:val="00DC5192"/>
    <w:rsid w:val="00DC5849"/>
    <w:rsid w:val="00DC78BC"/>
    <w:rsid w:val="00DC7ACF"/>
    <w:rsid w:val="00DD456F"/>
    <w:rsid w:val="00DD5B50"/>
    <w:rsid w:val="00DD5DBE"/>
    <w:rsid w:val="00DD5DF7"/>
    <w:rsid w:val="00DD79E9"/>
    <w:rsid w:val="00DE0878"/>
    <w:rsid w:val="00DE1850"/>
    <w:rsid w:val="00DE1C16"/>
    <w:rsid w:val="00DE28D4"/>
    <w:rsid w:val="00DE3C30"/>
    <w:rsid w:val="00DE41D3"/>
    <w:rsid w:val="00DE45CD"/>
    <w:rsid w:val="00DE4603"/>
    <w:rsid w:val="00DE4D3F"/>
    <w:rsid w:val="00DE5679"/>
    <w:rsid w:val="00DE79DB"/>
    <w:rsid w:val="00DF155C"/>
    <w:rsid w:val="00DF2071"/>
    <w:rsid w:val="00DF492A"/>
    <w:rsid w:val="00DF61CD"/>
    <w:rsid w:val="00DF6E7D"/>
    <w:rsid w:val="00DF77B6"/>
    <w:rsid w:val="00DF7DD5"/>
    <w:rsid w:val="00E00066"/>
    <w:rsid w:val="00E00D35"/>
    <w:rsid w:val="00E02330"/>
    <w:rsid w:val="00E02980"/>
    <w:rsid w:val="00E03567"/>
    <w:rsid w:val="00E038D1"/>
    <w:rsid w:val="00E04C38"/>
    <w:rsid w:val="00E050E5"/>
    <w:rsid w:val="00E054AB"/>
    <w:rsid w:val="00E0581C"/>
    <w:rsid w:val="00E05A49"/>
    <w:rsid w:val="00E077AC"/>
    <w:rsid w:val="00E11625"/>
    <w:rsid w:val="00E13149"/>
    <w:rsid w:val="00E13938"/>
    <w:rsid w:val="00E146BB"/>
    <w:rsid w:val="00E1510A"/>
    <w:rsid w:val="00E1695D"/>
    <w:rsid w:val="00E174FF"/>
    <w:rsid w:val="00E2001F"/>
    <w:rsid w:val="00E20148"/>
    <w:rsid w:val="00E203F3"/>
    <w:rsid w:val="00E22129"/>
    <w:rsid w:val="00E22B6B"/>
    <w:rsid w:val="00E26ED4"/>
    <w:rsid w:val="00E27A23"/>
    <w:rsid w:val="00E27B6D"/>
    <w:rsid w:val="00E30937"/>
    <w:rsid w:val="00E3255D"/>
    <w:rsid w:val="00E33FF3"/>
    <w:rsid w:val="00E40224"/>
    <w:rsid w:val="00E4234F"/>
    <w:rsid w:val="00E44E6A"/>
    <w:rsid w:val="00E4545D"/>
    <w:rsid w:val="00E51CAD"/>
    <w:rsid w:val="00E53A97"/>
    <w:rsid w:val="00E552F7"/>
    <w:rsid w:val="00E56EDB"/>
    <w:rsid w:val="00E5769D"/>
    <w:rsid w:val="00E57839"/>
    <w:rsid w:val="00E60A31"/>
    <w:rsid w:val="00E620F0"/>
    <w:rsid w:val="00E62A4A"/>
    <w:rsid w:val="00E71003"/>
    <w:rsid w:val="00E713D7"/>
    <w:rsid w:val="00E73370"/>
    <w:rsid w:val="00E774A9"/>
    <w:rsid w:val="00E80E85"/>
    <w:rsid w:val="00E812C5"/>
    <w:rsid w:val="00E82EE6"/>
    <w:rsid w:val="00E83B26"/>
    <w:rsid w:val="00E83CA2"/>
    <w:rsid w:val="00E83DD4"/>
    <w:rsid w:val="00E846C9"/>
    <w:rsid w:val="00E84763"/>
    <w:rsid w:val="00E84F38"/>
    <w:rsid w:val="00E860D8"/>
    <w:rsid w:val="00E86F41"/>
    <w:rsid w:val="00E90652"/>
    <w:rsid w:val="00E90769"/>
    <w:rsid w:val="00E92290"/>
    <w:rsid w:val="00E93258"/>
    <w:rsid w:val="00E932D2"/>
    <w:rsid w:val="00E94348"/>
    <w:rsid w:val="00E967FF"/>
    <w:rsid w:val="00E96FFA"/>
    <w:rsid w:val="00EA022C"/>
    <w:rsid w:val="00EA0D3D"/>
    <w:rsid w:val="00EA1776"/>
    <w:rsid w:val="00EA19CF"/>
    <w:rsid w:val="00EA1F6F"/>
    <w:rsid w:val="00EA2073"/>
    <w:rsid w:val="00EA3CBB"/>
    <w:rsid w:val="00EA5B1A"/>
    <w:rsid w:val="00EA61C4"/>
    <w:rsid w:val="00EA624C"/>
    <w:rsid w:val="00EB0C70"/>
    <w:rsid w:val="00EB20CB"/>
    <w:rsid w:val="00EB21D8"/>
    <w:rsid w:val="00EB2346"/>
    <w:rsid w:val="00EB5AA0"/>
    <w:rsid w:val="00EB764B"/>
    <w:rsid w:val="00EC0260"/>
    <w:rsid w:val="00EC18FA"/>
    <w:rsid w:val="00EC23BA"/>
    <w:rsid w:val="00EC2591"/>
    <w:rsid w:val="00EC28B0"/>
    <w:rsid w:val="00EC3F88"/>
    <w:rsid w:val="00EC49A7"/>
    <w:rsid w:val="00EC5653"/>
    <w:rsid w:val="00EC65D6"/>
    <w:rsid w:val="00EC6899"/>
    <w:rsid w:val="00ED0514"/>
    <w:rsid w:val="00ED0DF5"/>
    <w:rsid w:val="00ED17B3"/>
    <w:rsid w:val="00ED32BA"/>
    <w:rsid w:val="00ED364B"/>
    <w:rsid w:val="00ED3669"/>
    <w:rsid w:val="00ED62D1"/>
    <w:rsid w:val="00ED6417"/>
    <w:rsid w:val="00ED6B40"/>
    <w:rsid w:val="00EE0AE2"/>
    <w:rsid w:val="00EE57AF"/>
    <w:rsid w:val="00EE59B7"/>
    <w:rsid w:val="00EE5B22"/>
    <w:rsid w:val="00EE5E76"/>
    <w:rsid w:val="00EE61DC"/>
    <w:rsid w:val="00EF1DBA"/>
    <w:rsid w:val="00EF3704"/>
    <w:rsid w:val="00EF3C3D"/>
    <w:rsid w:val="00EF56B2"/>
    <w:rsid w:val="00EF575C"/>
    <w:rsid w:val="00EF5B58"/>
    <w:rsid w:val="00EF623F"/>
    <w:rsid w:val="00EF7D6F"/>
    <w:rsid w:val="00F007DF"/>
    <w:rsid w:val="00F01361"/>
    <w:rsid w:val="00F01B64"/>
    <w:rsid w:val="00F01BEF"/>
    <w:rsid w:val="00F01D0F"/>
    <w:rsid w:val="00F02107"/>
    <w:rsid w:val="00F04731"/>
    <w:rsid w:val="00F054E7"/>
    <w:rsid w:val="00F0705E"/>
    <w:rsid w:val="00F12213"/>
    <w:rsid w:val="00F129AC"/>
    <w:rsid w:val="00F12B60"/>
    <w:rsid w:val="00F12D35"/>
    <w:rsid w:val="00F13A07"/>
    <w:rsid w:val="00F13D5F"/>
    <w:rsid w:val="00F13EAC"/>
    <w:rsid w:val="00F1607F"/>
    <w:rsid w:val="00F1774F"/>
    <w:rsid w:val="00F17BD9"/>
    <w:rsid w:val="00F20122"/>
    <w:rsid w:val="00F21ADC"/>
    <w:rsid w:val="00F22989"/>
    <w:rsid w:val="00F24922"/>
    <w:rsid w:val="00F260E8"/>
    <w:rsid w:val="00F2775B"/>
    <w:rsid w:val="00F27D61"/>
    <w:rsid w:val="00F30660"/>
    <w:rsid w:val="00F3178E"/>
    <w:rsid w:val="00F34228"/>
    <w:rsid w:val="00F346C5"/>
    <w:rsid w:val="00F347C4"/>
    <w:rsid w:val="00F37769"/>
    <w:rsid w:val="00F40452"/>
    <w:rsid w:val="00F40527"/>
    <w:rsid w:val="00F41CDE"/>
    <w:rsid w:val="00F44820"/>
    <w:rsid w:val="00F45189"/>
    <w:rsid w:val="00F477A4"/>
    <w:rsid w:val="00F477DC"/>
    <w:rsid w:val="00F5046D"/>
    <w:rsid w:val="00F51C09"/>
    <w:rsid w:val="00F5629B"/>
    <w:rsid w:val="00F576CE"/>
    <w:rsid w:val="00F6127E"/>
    <w:rsid w:val="00F618B9"/>
    <w:rsid w:val="00F62403"/>
    <w:rsid w:val="00F6575D"/>
    <w:rsid w:val="00F65EE2"/>
    <w:rsid w:val="00F66A27"/>
    <w:rsid w:val="00F66E84"/>
    <w:rsid w:val="00F70FF8"/>
    <w:rsid w:val="00F76AF0"/>
    <w:rsid w:val="00F8341A"/>
    <w:rsid w:val="00F83D38"/>
    <w:rsid w:val="00F8423E"/>
    <w:rsid w:val="00F85C1A"/>
    <w:rsid w:val="00F90941"/>
    <w:rsid w:val="00F91555"/>
    <w:rsid w:val="00F93048"/>
    <w:rsid w:val="00F93AAE"/>
    <w:rsid w:val="00F94AEB"/>
    <w:rsid w:val="00F95E69"/>
    <w:rsid w:val="00F96B78"/>
    <w:rsid w:val="00F972AF"/>
    <w:rsid w:val="00F97DC6"/>
    <w:rsid w:val="00FA0054"/>
    <w:rsid w:val="00FA73A6"/>
    <w:rsid w:val="00FA75ED"/>
    <w:rsid w:val="00FA7D67"/>
    <w:rsid w:val="00FB3CED"/>
    <w:rsid w:val="00FB6EAE"/>
    <w:rsid w:val="00FC19E8"/>
    <w:rsid w:val="00FC1A16"/>
    <w:rsid w:val="00FC24F9"/>
    <w:rsid w:val="00FC4863"/>
    <w:rsid w:val="00FD1806"/>
    <w:rsid w:val="00FD27F6"/>
    <w:rsid w:val="00FD332D"/>
    <w:rsid w:val="00FD429D"/>
    <w:rsid w:val="00FD6716"/>
    <w:rsid w:val="00FD6953"/>
    <w:rsid w:val="00FE20BF"/>
    <w:rsid w:val="00FE27AC"/>
    <w:rsid w:val="00FE2D3B"/>
    <w:rsid w:val="00FE3017"/>
    <w:rsid w:val="00FE394C"/>
    <w:rsid w:val="00FE3D12"/>
    <w:rsid w:val="00FE6D54"/>
    <w:rsid w:val="00FF1E2B"/>
    <w:rsid w:val="00FF22C3"/>
    <w:rsid w:val="00FF315F"/>
    <w:rsid w:val="00FF3C1D"/>
    <w:rsid w:val="00FF4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6DFC"/>
    <w:rPr>
      <w:rFonts w:ascii="Times New Roman" w:eastAsia="MS Mincho" w:hAnsi="Times New Roman" w:cs="Times New Roman"/>
      <w:kern w:val="0"/>
      <w:sz w:val="22"/>
      <w:szCs w:val="24"/>
      <w:lang w:val="en-GB"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0"/>
    <w:link w:val="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2">
    <w:name w:val="heading 2"/>
    <w:aliases w:val="H2,h2,Head2A,2"/>
    <w:basedOn w:val="1"/>
    <w:next w:val="a0"/>
    <w:link w:val="2Char"/>
    <w:qFormat/>
    <w:rsid w:val="00DB6DFC"/>
    <w:pPr>
      <w:numPr>
        <w:ilvl w:val="1"/>
      </w:numPr>
      <w:pBdr>
        <w:top w:val="none" w:sz="0" w:space="0" w:color="auto"/>
      </w:pBdr>
      <w:spacing w:before="180"/>
      <w:outlineLvl w:val="1"/>
    </w:pPr>
    <w:rPr>
      <w:rFonts w:eastAsia="MS Mincho"/>
      <w:sz w:val="32"/>
    </w:rPr>
  </w:style>
  <w:style w:type="paragraph" w:styleId="3">
    <w:name w:val="heading 3"/>
    <w:aliases w:val="Underrubrik2,H3,Memo Heading 3,h3,no break"/>
    <w:basedOn w:val="2"/>
    <w:next w:val="a0"/>
    <w:link w:val="3Char"/>
    <w:qFormat/>
    <w:rsid w:val="00DB6DFC"/>
    <w:pPr>
      <w:numPr>
        <w:ilvl w:val="2"/>
      </w:numPr>
      <w:spacing w:before="120"/>
      <w:outlineLvl w:val="2"/>
    </w:pPr>
    <w:rPr>
      <w:sz w:val="28"/>
    </w:rPr>
  </w:style>
  <w:style w:type="paragraph" w:styleId="4">
    <w:name w:val="heading 4"/>
    <w:basedOn w:val="a0"/>
    <w:next w:val="a0"/>
    <w:link w:val="4Char"/>
    <w:uiPriority w:val="9"/>
    <w:semiHidden/>
    <w:unhideWhenUsed/>
    <w:qFormat/>
    <w:rsid w:val="00DB6DFC"/>
    <w:pPr>
      <w:keepNext/>
      <w:spacing w:before="240" w:after="60"/>
      <w:outlineLvl w:val="3"/>
    </w:pPr>
    <w:rPr>
      <w:rFonts w:ascii="Calibri" w:eastAsia="Times New Roman" w:hAnsi="Calibri"/>
      <w:b/>
      <w:bCs/>
      <w:sz w:val="28"/>
      <w:szCs w:val="28"/>
      <w:lang w:eastAsia="x-none"/>
    </w:rPr>
  </w:style>
  <w:style w:type="paragraph" w:styleId="5">
    <w:name w:val="heading 5"/>
    <w:basedOn w:val="a0"/>
    <w:next w:val="a0"/>
    <w:link w:val="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9">
    <w:name w:val="heading 9"/>
    <w:basedOn w:val="a0"/>
    <w:next w:val="a0"/>
    <w:link w:val="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H1 Char Char,NMP Heading 1 Char Char,app heading 1 Char Char,l1 Char Char,h1 Char Char,Memo Heading 1 Char Char,h11 Char Char,h12 Char Char,h13 Char Char,h14 Char Char,h15 Char Char,h16 Char Char,NMP Heading 1 Char1,h11 Char1"/>
    <w:basedOn w:val="a1"/>
    <w:link w:val="1"/>
    <w:rsid w:val="00DB6DFC"/>
    <w:rPr>
      <w:rFonts w:ascii="Arial" w:eastAsia="Batang" w:hAnsi="Arial" w:cs="Times New Roman"/>
      <w:kern w:val="0"/>
      <w:sz w:val="36"/>
      <w:szCs w:val="20"/>
      <w:lang w:val="en-GB" w:eastAsia="en-US"/>
    </w:rPr>
  </w:style>
  <w:style w:type="character" w:customStyle="1" w:styleId="2Char">
    <w:name w:val="标题 2 Char"/>
    <w:aliases w:val="H2 Char,h2 Char,Head2A Char,2 Char"/>
    <w:basedOn w:val="a1"/>
    <w:link w:val="2"/>
    <w:rsid w:val="00DB6DFC"/>
    <w:rPr>
      <w:rFonts w:ascii="Arial" w:eastAsia="MS Mincho" w:hAnsi="Arial" w:cs="Times New Roman"/>
      <w:kern w:val="0"/>
      <w:sz w:val="32"/>
      <w:szCs w:val="20"/>
      <w:lang w:val="en-GB" w:eastAsia="en-US"/>
    </w:rPr>
  </w:style>
  <w:style w:type="character" w:customStyle="1" w:styleId="3Char">
    <w:name w:val="标题 3 Char"/>
    <w:aliases w:val="Underrubrik2 Char,H3 Char,Memo Heading 3 Char,h3 Char,no break Char"/>
    <w:basedOn w:val="a1"/>
    <w:link w:val="3"/>
    <w:rsid w:val="00DB6DFC"/>
    <w:rPr>
      <w:rFonts w:ascii="Arial" w:eastAsia="MS Mincho" w:hAnsi="Arial" w:cs="Times New Roman"/>
      <w:kern w:val="0"/>
      <w:sz w:val="28"/>
      <w:szCs w:val="20"/>
      <w:lang w:val="en-GB" w:eastAsia="en-US"/>
    </w:rPr>
  </w:style>
  <w:style w:type="character" w:customStyle="1" w:styleId="4Char">
    <w:name w:val="标题 4 Char"/>
    <w:basedOn w:val="a1"/>
    <w:link w:val="4"/>
    <w:uiPriority w:val="9"/>
    <w:semiHidden/>
    <w:rsid w:val="00DB6DFC"/>
    <w:rPr>
      <w:rFonts w:ascii="Calibri" w:eastAsia="Times New Roman" w:hAnsi="Calibri" w:cs="Times New Roman"/>
      <w:b/>
      <w:bCs/>
      <w:kern w:val="0"/>
      <w:sz w:val="28"/>
      <w:szCs w:val="28"/>
      <w:lang w:val="en-GB" w:eastAsia="x-none"/>
    </w:rPr>
  </w:style>
  <w:style w:type="character" w:customStyle="1" w:styleId="5Char">
    <w:name w:val="标题 5 Char"/>
    <w:basedOn w:val="a1"/>
    <w:link w:val="5"/>
    <w:uiPriority w:val="9"/>
    <w:semiHidden/>
    <w:rsid w:val="00DB6DFC"/>
    <w:rPr>
      <w:rFonts w:ascii="Calibri" w:eastAsia="Times New Roman" w:hAnsi="Calibri" w:cs="Times New Roman"/>
      <w:b/>
      <w:bCs/>
      <w:i/>
      <w:iCs/>
      <w:kern w:val="0"/>
      <w:sz w:val="26"/>
      <w:szCs w:val="26"/>
      <w:lang w:val="en-GB" w:eastAsia="x-none"/>
    </w:rPr>
  </w:style>
  <w:style w:type="paragraph" w:styleId="a4">
    <w:name w:val="Balloon Text"/>
    <w:basedOn w:val="a0"/>
    <w:link w:val="Char"/>
    <w:uiPriority w:val="99"/>
    <w:semiHidden/>
    <w:unhideWhenUsed/>
    <w:rsid w:val="00DB6DFC"/>
    <w:rPr>
      <w:rFonts w:ascii="Tahoma" w:hAnsi="Tahoma"/>
      <w:sz w:val="16"/>
      <w:szCs w:val="16"/>
    </w:rPr>
  </w:style>
  <w:style w:type="character" w:customStyle="1" w:styleId="Char">
    <w:name w:val="批注框文本 Char"/>
    <w:basedOn w:val="a1"/>
    <w:link w:val="a4"/>
    <w:uiPriority w:val="99"/>
    <w:semiHidden/>
    <w:rsid w:val="00DB6DFC"/>
    <w:rPr>
      <w:rFonts w:ascii="Tahoma" w:eastAsia="MS Mincho" w:hAnsi="Tahoma" w:cs="Times New Roman"/>
      <w:kern w:val="0"/>
      <w:sz w:val="16"/>
      <w:szCs w:val="16"/>
      <w:lang w:val="en-GB" w:eastAsia="en-US"/>
    </w:rPr>
  </w:style>
  <w:style w:type="paragraph" w:styleId="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0"/>
    <w:uiPriority w:val="34"/>
    <w:qFormat/>
    <w:rsid w:val="00DB6DFC"/>
    <w:pPr>
      <w:numPr>
        <w:numId w:val="1"/>
      </w:numPr>
      <w:tabs>
        <w:tab w:val="left" w:pos="-1530"/>
      </w:tabs>
      <w:snapToGrid w:val="0"/>
      <w:spacing w:after="120"/>
      <w:contextualSpacing/>
    </w:pPr>
    <w:rPr>
      <w:szCs w:val="22"/>
    </w:rPr>
  </w:style>
  <w:style w:type="paragraph" w:styleId="a5">
    <w:name w:val="header"/>
    <w:basedOn w:val="a0"/>
    <w:link w:val="Char1"/>
    <w:unhideWhenUsed/>
    <w:rsid w:val="00DB6DFC"/>
    <w:pPr>
      <w:tabs>
        <w:tab w:val="center" w:pos="4513"/>
        <w:tab w:val="right" w:pos="9026"/>
      </w:tabs>
    </w:pPr>
    <w:rPr>
      <w:sz w:val="20"/>
    </w:rPr>
  </w:style>
  <w:style w:type="character" w:customStyle="1" w:styleId="Char1">
    <w:name w:val="页眉 Char"/>
    <w:basedOn w:val="a1"/>
    <w:link w:val="a5"/>
    <w:rsid w:val="00DB6DFC"/>
    <w:rPr>
      <w:rFonts w:ascii="Times New Roman" w:eastAsia="MS Mincho" w:hAnsi="Times New Roman" w:cs="Times New Roman"/>
      <w:kern w:val="0"/>
      <w:sz w:val="20"/>
      <w:szCs w:val="24"/>
      <w:lang w:val="en-GB" w:eastAsia="en-US"/>
    </w:rPr>
  </w:style>
  <w:style w:type="paragraph" w:styleId="a6">
    <w:name w:val="footer"/>
    <w:basedOn w:val="a0"/>
    <w:link w:val="Char2"/>
    <w:uiPriority w:val="99"/>
    <w:unhideWhenUsed/>
    <w:rsid w:val="00DB6DFC"/>
    <w:pPr>
      <w:tabs>
        <w:tab w:val="center" w:pos="4513"/>
        <w:tab w:val="right" w:pos="9026"/>
      </w:tabs>
    </w:pPr>
    <w:rPr>
      <w:sz w:val="20"/>
    </w:rPr>
  </w:style>
  <w:style w:type="character" w:customStyle="1" w:styleId="Char2">
    <w:name w:val="页脚 Char"/>
    <w:basedOn w:val="a1"/>
    <w:link w:val="a6"/>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a0"/>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a7">
    <w:name w:val="annotation reference"/>
    <w:uiPriority w:val="99"/>
    <w:semiHidden/>
    <w:unhideWhenUsed/>
    <w:rsid w:val="00DB6DFC"/>
    <w:rPr>
      <w:sz w:val="16"/>
      <w:szCs w:val="16"/>
    </w:rPr>
  </w:style>
  <w:style w:type="paragraph" w:styleId="a8">
    <w:name w:val="annotation text"/>
    <w:basedOn w:val="a0"/>
    <w:link w:val="Char3"/>
    <w:semiHidden/>
    <w:unhideWhenUsed/>
    <w:rsid w:val="00DB6DFC"/>
    <w:rPr>
      <w:sz w:val="20"/>
      <w:szCs w:val="20"/>
    </w:rPr>
  </w:style>
  <w:style w:type="character" w:customStyle="1" w:styleId="Char3">
    <w:name w:val="批注文字 Char"/>
    <w:basedOn w:val="a1"/>
    <w:link w:val="a8"/>
    <w:semiHidden/>
    <w:rsid w:val="00DB6DFC"/>
    <w:rPr>
      <w:rFonts w:ascii="Times New Roman" w:eastAsia="MS Mincho"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DB6DFC"/>
    <w:rPr>
      <w:b/>
      <w:bCs/>
    </w:rPr>
  </w:style>
  <w:style w:type="character" w:customStyle="1" w:styleId="Char4">
    <w:name w:val="批注主题 Char"/>
    <w:basedOn w:val="Char3"/>
    <w:link w:val="a9"/>
    <w:uiPriority w:val="99"/>
    <w:semiHidden/>
    <w:rsid w:val="00DB6DFC"/>
    <w:rPr>
      <w:rFonts w:ascii="Times New Roman" w:eastAsia="MS Mincho" w:hAnsi="Times New Roman" w:cs="Times New Roman"/>
      <w:b/>
      <w:bCs/>
      <w:kern w:val="0"/>
      <w:sz w:val="20"/>
      <w:szCs w:val="20"/>
      <w:lang w:val="en-GB" w:eastAsia="en-US"/>
    </w:rPr>
  </w:style>
  <w:style w:type="paragraph" w:styleId="aa">
    <w:name w:val="Title"/>
    <w:basedOn w:val="a0"/>
    <w:link w:val="Char5"/>
    <w:qFormat/>
    <w:rsid w:val="00DB6DFC"/>
    <w:pPr>
      <w:jc w:val="center"/>
    </w:pPr>
    <w:rPr>
      <w:rFonts w:ascii="Arial" w:eastAsia="Times New Roman" w:hAnsi="Arial"/>
      <w:b/>
      <w:sz w:val="36"/>
      <w:szCs w:val="20"/>
      <w:lang w:eastAsia="x-none"/>
    </w:rPr>
  </w:style>
  <w:style w:type="character" w:customStyle="1" w:styleId="Char5">
    <w:name w:val="标题 Char"/>
    <w:basedOn w:val="a1"/>
    <w:link w:val="aa"/>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a0"/>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ab">
    <w:name w:val="Table Grid"/>
    <w:basedOn w:val="a2"/>
    <w:uiPriority w:val="39"/>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1,cap2,cap11,Caption Char,cap Char,Caption Char1 Char,cap Char Char1,Caption Char Char1 Char,Légende-figure,Légende-figure Char,Beschrifubg,Beschriftung Char,label,cap11 Char Char Char,captions,Beschriftung Char Char"/>
    <w:basedOn w:val="a0"/>
    <w:next w:val="a0"/>
    <w:link w:val="Char6"/>
    <w:unhideWhenUsed/>
    <w:qFormat/>
    <w:rsid w:val="00DB6DFC"/>
    <w:rPr>
      <w:b/>
      <w:bCs/>
      <w:sz w:val="20"/>
      <w:szCs w:val="20"/>
    </w:rPr>
  </w:style>
  <w:style w:type="paragraph" w:customStyle="1" w:styleId="B1">
    <w:name w:val="B1+"/>
    <w:basedOn w:val="a0"/>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har6">
    <w:name w:val="题注 Char"/>
    <w:aliases w:val="cap Char1,cap1 Char,cap2 Char,cap11 Char,Caption Char Char,cap Char Char,Caption Char1 Char Char,cap Char Char1 Char,Caption Char Char1 Char Char,Légende-figure Char1,Légende-figure Char Char,Beschrifubg Char,Beschriftung Char Char1,label Char"/>
    <w:link w:val="ac"/>
    <w:rsid w:val="00DB6DFC"/>
    <w:rPr>
      <w:rFonts w:ascii="Times New Roman" w:eastAsia="MS Mincho" w:hAnsi="Times New Roman" w:cs="Times New Roman"/>
      <w:b/>
      <w:bCs/>
      <w:kern w:val="0"/>
      <w:sz w:val="20"/>
      <w:szCs w:val="20"/>
      <w:lang w:val="en-GB" w:eastAsia="en-US"/>
    </w:rPr>
  </w:style>
  <w:style w:type="paragraph" w:styleId="ad">
    <w:name w:val="Normal (Web)"/>
    <w:basedOn w:val="a0"/>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a0"/>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a0"/>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3-1">
    <w:name w:val="List Table 3 Accent 1"/>
    <w:basedOn w:val="a2"/>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ae">
    <w:name w:val="footnote text"/>
    <w:basedOn w:val="a0"/>
    <w:link w:val="Char7"/>
    <w:uiPriority w:val="99"/>
    <w:semiHidden/>
    <w:unhideWhenUsed/>
    <w:rsid w:val="00DB6DFC"/>
    <w:rPr>
      <w:sz w:val="20"/>
      <w:szCs w:val="20"/>
    </w:rPr>
  </w:style>
  <w:style w:type="character" w:customStyle="1" w:styleId="Char7">
    <w:name w:val="脚注文本 Char"/>
    <w:basedOn w:val="a1"/>
    <w:link w:val="ae"/>
    <w:uiPriority w:val="99"/>
    <w:semiHidden/>
    <w:rsid w:val="00DB6DFC"/>
    <w:rPr>
      <w:rFonts w:ascii="Times New Roman" w:eastAsia="MS Mincho" w:hAnsi="Times New Roman" w:cs="Times New Roman"/>
      <w:kern w:val="0"/>
      <w:sz w:val="20"/>
      <w:szCs w:val="20"/>
      <w:lang w:val="en-GB" w:eastAsia="en-US"/>
    </w:rPr>
  </w:style>
  <w:style w:type="character" w:styleId="af">
    <w:name w:val="footnote reference"/>
    <w:uiPriority w:val="99"/>
    <w:semiHidden/>
    <w:unhideWhenUsed/>
    <w:rsid w:val="00DB6DFC"/>
    <w:rPr>
      <w:vertAlign w:val="superscript"/>
    </w:rPr>
  </w:style>
  <w:style w:type="paragraph" w:styleId="10">
    <w:name w:val="index 1"/>
    <w:basedOn w:val="a0"/>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af0">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af1">
    <w:name w:val="Placeholder Text"/>
    <w:basedOn w:val="a1"/>
    <w:uiPriority w:val="99"/>
    <w:semiHidden/>
    <w:rsid w:val="00744000"/>
    <w:rPr>
      <w:color w:val="808080"/>
    </w:rPr>
  </w:style>
  <w:style w:type="paragraph" w:customStyle="1" w:styleId="B10">
    <w:name w:val="B1"/>
    <w:basedOn w:val="af2"/>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af2">
    <w:name w:val="List"/>
    <w:basedOn w:val="a0"/>
    <w:uiPriority w:val="99"/>
    <w:semiHidden/>
    <w:unhideWhenUsed/>
    <w:rsid w:val="00860FF1"/>
    <w:pPr>
      <w:ind w:left="200" w:hangingChars="200" w:hanging="200"/>
      <w:contextualSpacing/>
    </w:p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
    <w:uiPriority w:val="34"/>
    <w:qFormat/>
    <w:locked/>
    <w:rsid w:val="002F51EC"/>
    <w:rPr>
      <w:rFonts w:ascii="Times New Roman" w:eastAsia="MS Mincho" w:hAnsi="Times New Roman" w:cs="Times New Roman"/>
      <w:kern w:val="0"/>
      <w:sz w:val="22"/>
      <w:lang w:val="en-GB" w:eastAsia="en-US"/>
    </w:rPr>
  </w:style>
  <w:style w:type="character" w:customStyle="1" w:styleId="9Char">
    <w:name w:val="标题 9 Char"/>
    <w:basedOn w:val="a1"/>
    <w:link w:val="9"/>
    <w:uiPriority w:val="9"/>
    <w:semiHidden/>
    <w:rsid w:val="007B2712"/>
    <w:rPr>
      <w:rFonts w:asciiTheme="majorHAnsi" w:eastAsiaTheme="majorEastAsia" w:hAnsiTheme="majorHAnsi" w:cstheme="majorBidi"/>
      <w:kern w:val="0"/>
      <w:szCs w:val="21"/>
      <w:lang w:val="en-GB" w:eastAsia="en-US"/>
    </w:rPr>
  </w:style>
  <w:style w:type="character" w:styleId="af3">
    <w:name w:val="Emphasis"/>
    <w:basedOn w:val="a1"/>
    <w:uiPriority w:val="20"/>
    <w:qFormat/>
    <w:rsid w:val="003464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740">
      <w:bodyDiv w:val="1"/>
      <w:marLeft w:val="0"/>
      <w:marRight w:val="0"/>
      <w:marTop w:val="0"/>
      <w:marBottom w:val="0"/>
      <w:divBdr>
        <w:top w:val="none" w:sz="0" w:space="0" w:color="auto"/>
        <w:left w:val="none" w:sz="0" w:space="0" w:color="auto"/>
        <w:bottom w:val="none" w:sz="0" w:space="0" w:color="auto"/>
        <w:right w:val="none" w:sz="0" w:space="0" w:color="auto"/>
      </w:divBdr>
    </w:div>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128985170">
      <w:bodyDiv w:val="1"/>
      <w:marLeft w:val="0"/>
      <w:marRight w:val="0"/>
      <w:marTop w:val="0"/>
      <w:marBottom w:val="0"/>
      <w:divBdr>
        <w:top w:val="none" w:sz="0" w:space="0" w:color="auto"/>
        <w:left w:val="none" w:sz="0" w:space="0" w:color="auto"/>
        <w:bottom w:val="none" w:sz="0" w:space="0" w:color="auto"/>
        <w:right w:val="none" w:sz="0" w:space="0" w:color="auto"/>
      </w:divBdr>
      <w:divsChild>
        <w:div w:id="1889947740">
          <w:marLeft w:val="1166"/>
          <w:marRight w:val="0"/>
          <w:marTop w:val="106"/>
          <w:marBottom w:val="0"/>
          <w:divBdr>
            <w:top w:val="none" w:sz="0" w:space="0" w:color="auto"/>
            <w:left w:val="none" w:sz="0" w:space="0" w:color="auto"/>
            <w:bottom w:val="none" w:sz="0" w:space="0" w:color="auto"/>
            <w:right w:val="none" w:sz="0" w:space="0" w:color="auto"/>
          </w:divBdr>
        </w:div>
      </w:divsChild>
    </w:div>
    <w:div w:id="135922396">
      <w:bodyDiv w:val="1"/>
      <w:marLeft w:val="0"/>
      <w:marRight w:val="0"/>
      <w:marTop w:val="0"/>
      <w:marBottom w:val="0"/>
      <w:divBdr>
        <w:top w:val="none" w:sz="0" w:space="0" w:color="auto"/>
        <w:left w:val="none" w:sz="0" w:space="0" w:color="auto"/>
        <w:bottom w:val="none" w:sz="0" w:space="0" w:color="auto"/>
        <w:right w:val="none" w:sz="0" w:space="0" w:color="auto"/>
      </w:divBdr>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484705942">
      <w:bodyDiv w:val="1"/>
      <w:marLeft w:val="0"/>
      <w:marRight w:val="0"/>
      <w:marTop w:val="0"/>
      <w:marBottom w:val="0"/>
      <w:divBdr>
        <w:top w:val="none" w:sz="0" w:space="0" w:color="auto"/>
        <w:left w:val="none" w:sz="0" w:space="0" w:color="auto"/>
        <w:bottom w:val="none" w:sz="0" w:space="0" w:color="auto"/>
        <w:right w:val="none" w:sz="0" w:space="0" w:color="auto"/>
      </w:divBdr>
      <w:divsChild>
        <w:div w:id="63795455">
          <w:marLeft w:val="1800"/>
          <w:marRight w:val="0"/>
          <w:marTop w:val="82"/>
          <w:marBottom w:val="0"/>
          <w:divBdr>
            <w:top w:val="none" w:sz="0" w:space="0" w:color="auto"/>
            <w:left w:val="none" w:sz="0" w:space="0" w:color="auto"/>
            <w:bottom w:val="none" w:sz="0" w:space="0" w:color="auto"/>
            <w:right w:val="none" w:sz="0" w:space="0" w:color="auto"/>
          </w:divBdr>
        </w:div>
      </w:divsChild>
    </w:div>
    <w:div w:id="662321019">
      <w:bodyDiv w:val="1"/>
      <w:marLeft w:val="0"/>
      <w:marRight w:val="0"/>
      <w:marTop w:val="0"/>
      <w:marBottom w:val="0"/>
      <w:divBdr>
        <w:top w:val="none" w:sz="0" w:space="0" w:color="auto"/>
        <w:left w:val="none" w:sz="0" w:space="0" w:color="auto"/>
        <w:bottom w:val="none" w:sz="0" w:space="0" w:color="auto"/>
        <w:right w:val="none" w:sz="0" w:space="0" w:color="auto"/>
      </w:divBdr>
    </w:div>
    <w:div w:id="664864373">
      <w:bodyDiv w:val="1"/>
      <w:marLeft w:val="0"/>
      <w:marRight w:val="0"/>
      <w:marTop w:val="0"/>
      <w:marBottom w:val="0"/>
      <w:divBdr>
        <w:top w:val="none" w:sz="0" w:space="0" w:color="auto"/>
        <w:left w:val="none" w:sz="0" w:space="0" w:color="auto"/>
        <w:bottom w:val="none" w:sz="0" w:space="0" w:color="auto"/>
        <w:right w:val="none" w:sz="0" w:space="0" w:color="auto"/>
      </w:divBdr>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689533006">
      <w:bodyDiv w:val="1"/>
      <w:marLeft w:val="0"/>
      <w:marRight w:val="0"/>
      <w:marTop w:val="0"/>
      <w:marBottom w:val="0"/>
      <w:divBdr>
        <w:top w:val="none" w:sz="0" w:space="0" w:color="auto"/>
        <w:left w:val="none" w:sz="0" w:space="0" w:color="auto"/>
        <w:bottom w:val="none" w:sz="0" w:space="0" w:color="auto"/>
        <w:right w:val="none" w:sz="0" w:space="0" w:color="auto"/>
      </w:divBdr>
      <w:divsChild>
        <w:div w:id="372510358">
          <w:marLeft w:val="1166"/>
          <w:marRight w:val="0"/>
          <w:marTop w:val="91"/>
          <w:marBottom w:val="0"/>
          <w:divBdr>
            <w:top w:val="none" w:sz="0" w:space="0" w:color="auto"/>
            <w:left w:val="none" w:sz="0" w:space="0" w:color="auto"/>
            <w:bottom w:val="none" w:sz="0" w:space="0" w:color="auto"/>
            <w:right w:val="none" w:sz="0" w:space="0" w:color="auto"/>
          </w:divBdr>
        </w:div>
      </w:divsChild>
    </w:div>
    <w:div w:id="712343105">
      <w:bodyDiv w:val="1"/>
      <w:marLeft w:val="0"/>
      <w:marRight w:val="0"/>
      <w:marTop w:val="0"/>
      <w:marBottom w:val="0"/>
      <w:divBdr>
        <w:top w:val="none" w:sz="0" w:space="0" w:color="auto"/>
        <w:left w:val="none" w:sz="0" w:space="0" w:color="auto"/>
        <w:bottom w:val="none" w:sz="0" w:space="0" w:color="auto"/>
        <w:right w:val="none" w:sz="0" w:space="0" w:color="auto"/>
      </w:divBdr>
      <w:divsChild>
        <w:div w:id="1017539219">
          <w:marLeft w:val="547"/>
          <w:marRight w:val="0"/>
          <w:marTop w:val="0"/>
          <w:marBottom w:val="48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65154723">
      <w:bodyDiv w:val="1"/>
      <w:marLeft w:val="0"/>
      <w:marRight w:val="0"/>
      <w:marTop w:val="0"/>
      <w:marBottom w:val="0"/>
      <w:divBdr>
        <w:top w:val="none" w:sz="0" w:space="0" w:color="auto"/>
        <w:left w:val="none" w:sz="0" w:space="0" w:color="auto"/>
        <w:bottom w:val="none" w:sz="0" w:space="0" w:color="auto"/>
        <w:right w:val="none" w:sz="0" w:space="0" w:color="auto"/>
      </w:divBdr>
      <w:divsChild>
        <w:div w:id="218245451">
          <w:marLeft w:val="547"/>
          <w:marRight w:val="0"/>
          <w:marTop w:val="0"/>
          <w:marBottom w:val="480"/>
          <w:divBdr>
            <w:top w:val="none" w:sz="0" w:space="0" w:color="auto"/>
            <w:left w:val="none" w:sz="0" w:space="0" w:color="auto"/>
            <w:bottom w:val="none" w:sz="0" w:space="0" w:color="auto"/>
            <w:right w:val="none" w:sz="0" w:space="0" w:color="auto"/>
          </w:divBdr>
        </w:div>
      </w:divsChild>
    </w:div>
    <w:div w:id="786781860">
      <w:bodyDiv w:val="1"/>
      <w:marLeft w:val="0"/>
      <w:marRight w:val="0"/>
      <w:marTop w:val="0"/>
      <w:marBottom w:val="0"/>
      <w:divBdr>
        <w:top w:val="none" w:sz="0" w:space="0" w:color="auto"/>
        <w:left w:val="none" w:sz="0" w:space="0" w:color="auto"/>
        <w:bottom w:val="none" w:sz="0" w:space="0" w:color="auto"/>
        <w:right w:val="none" w:sz="0" w:space="0" w:color="auto"/>
      </w:divBdr>
      <w:divsChild>
        <w:div w:id="1523936288">
          <w:marLeft w:val="1166"/>
          <w:marRight w:val="0"/>
          <w:marTop w:val="106"/>
          <w:marBottom w:val="0"/>
          <w:divBdr>
            <w:top w:val="none" w:sz="0" w:space="0" w:color="auto"/>
            <w:left w:val="none" w:sz="0" w:space="0" w:color="auto"/>
            <w:bottom w:val="none" w:sz="0" w:space="0" w:color="auto"/>
            <w:right w:val="none" w:sz="0" w:space="0" w:color="auto"/>
          </w:divBdr>
        </w:div>
      </w:divsChild>
    </w:div>
    <w:div w:id="849292738">
      <w:bodyDiv w:val="1"/>
      <w:marLeft w:val="0"/>
      <w:marRight w:val="0"/>
      <w:marTop w:val="0"/>
      <w:marBottom w:val="0"/>
      <w:divBdr>
        <w:top w:val="none" w:sz="0" w:space="0" w:color="auto"/>
        <w:left w:val="none" w:sz="0" w:space="0" w:color="auto"/>
        <w:bottom w:val="none" w:sz="0" w:space="0" w:color="auto"/>
        <w:right w:val="none" w:sz="0" w:space="0" w:color="auto"/>
      </w:divBdr>
    </w:div>
    <w:div w:id="1037320063">
      <w:bodyDiv w:val="1"/>
      <w:marLeft w:val="0"/>
      <w:marRight w:val="0"/>
      <w:marTop w:val="0"/>
      <w:marBottom w:val="0"/>
      <w:divBdr>
        <w:top w:val="none" w:sz="0" w:space="0" w:color="auto"/>
        <w:left w:val="none" w:sz="0" w:space="0" w:color="auto"/>
        <w:bottom w:val="none" w:sz="0" w:space="0" w:color="auto"/>
        <w:right w:val="none" w:sz="0" w:space="0" w:color="auto"/>
      </w:divBdr>
      <w:divsChild>
        <w:div w:id="86587107">
          <w:marLeft w:val="1166"/>
          <w:marRight w:val="0"/>
          <w:marTop w:val="96"/>
          <w:marBottom w:val="0"/>
          <w:divBdr>
            <w:top w:val="none" w:sz="0" w:space="0" w:color="auto"/>
            <w:left w:val="none" w:sz="0" w:space="0" w:color="auto"/>
            <w:bottom w:val="none" w:sz="0" w:space="0" w:color="auto"/>
            <w:right w:val="none" w:sz="0" w:space="0" w:color="auto"/>
          </w:divBdr>
        </w:div>
        <w:div w:id="933123573">
          <w:marLeft w:val="1800"/>
          <w:marRight w:val="0"/>
          <w:marTop w:val="86"/>
          <w:marBottom w:val="0"/>
          <w:divBdr>
            <w:top w:val="none" w:sz="0" w:space="0" w:color="auto"/>
            <w:left w:val="none" w:sz="0" w:space="0" w:color="auto"/>
            <w:bottom w:val="none" w:sz="0" w:space="0" w:color="auto"/>
            <w:right w:val="none" w:sz="0" w:space="0" w:color="auto"/>
          </w:divBdr>
        </w:div>
        <w:div w:id="294601964">
          <w:marLeft w:val="2520"/>
          <w:marRight w:val="0"/>
          <w:marTop w:val="82"/>
          <w:marBottom w:val="0"/>
          <w:divBdr>
            <w:top w:val="none" w:sz="0" w:space="0" w:color="auto"/>
            <w:left w:val="none" w:sz="0" w:space="0" w:color="auto"/>
            <w:bottom w:val="none" w:sz="0" w:space="0" w:color="auto"/>
            <w:right w:val="none" w:sz="0" w:space="0" w:color="auto"/>
          </w:divBdr>
        </w:div>
      </w:divsChild>
    </w:div>
    <w:div w:id="1056323188">
      <w:bodyDiv w:val="1"/>
      <w:marLeft w:val="0"/>
      <w:marRight w:val="0"/>
      <w:marTop w:val="0"/>
      <w:marBottom w:val="0"/>
      <w:divBdr>
        <w:top w:val="none" w:sz="0" w:space="0" w:color="auto"/>
        <w:left w:val="none" w:sz="0" w:space="0" w:color="auto"/>
        <w:bottom w:val="none" w:sz="0" w:space="0" w:color="auto"/>
        <w:right w:val="none" w:sz="0" w:space="0" w:color="auto"/>
      </w:divBdr>
    </w:div>
    <w:div w:id="1180969299">
      <w:bodyDiv w:val="1"/>
      <w:marLeft w:val="0"/>
      <w:marRight w:val="0"/>
      <w:marTop w:val="0"/>
      <w:marBottom w:val="0"/>
      <w:divBdr>
        <w:top w:val="none" w:sz="0" w:space="0" w:color="auto"/>
        <w:left w:val="none" w:sz="0" w:space="0" w:color="auto"/>
        <w:bottom w:val="none" w:sz="0" w:space="0" w:color="auto"/>
        <w:right w:val="none" w:sz="0" w:space="0" w:color="auto"/>
      </w:divBdr>
      <w:divsChild>
        <w:div w:id="1869029807">
          <w:marLeft w:val="1800"/>
          <w:marRight w:val="0"/>
          <w:marTop w:val="82"/>
          <w:marBottom w:val="0"/>
          <w:divBdr>
            <w:top w:val="none" w:sz="0" w:space="0" w:color="auto"/>
            <w:left w:val="none" w:sz="0" w:space="0" w:color="auto"/>
            <w:bottom w:val="none" w:sz="0" w:space="0" w:color="auto"/>
            <w:right w:val="none" w:sz="0" w:space="0" w:color="auto"/>
          </w:divBdr>
        </w:div>
      </w:divsChild>
    </w:div>
    <w:div w:id="1204750075">
      <w:bodyDiv w:val="1"/>
      <w:marLeft w:val="0"/>
      <w:marRight w:val="0"/>
      <w:marTop w:val="0"/>
      <w:marBottom w:val="0"/>
      <w:divBdr>
        <w:top w:val="none" w:sz="0" w:space="0" w:color="auto"/>
        <w:left w:val="none" w:sz="0" w:space="0" w:color="auto"/>
        <w:bottom w:val="none" w:sz="0" w:space="0" w:color="auto"/>
        <w:right w:val="none" w:sz="0" w:space="0" w:color="auto"/>
      </w:divBdr>
      <w:divsChild>
        <w:div w:id="1656372359">
          <w:marLeft w:val="547"/>
          <w:marRight w:val="0"/>
          <w:marTop w:val="96"/>
          <w:marBottom w:val="0"/>
          <w:divBdr>
            <w:top w:val="none" w:sz="0" w:space="0" w:color="auto"/>
            <w:left w:val="none" w:sz="0" w:space="0" w:color="auto"/>
            <w:bottom w:val="none" w:sz="0" w:space="0" w:color="auto"/>
            <w:right w:val="none" w:sz="0" w:space="0" w:color="auto"/>
          </w:divBdr>
        </w:div>
        <w:div w:id="1832600735">
          <w:marLeft w:val="1166"/>
          <w:marRight w:val="0"/>
          <w:marTop w:val="91"/>
          <w:marBottom w:val="0"/>
          <w:divBdr>
            <w:top w:val="none" w:sz="0" w:space="0" w:color="auto"/>
            <w:left w:val="none" w:sz="0" w:space="0" w:color="auto"/>
            <w:bottom w:val="none" w:sz="0" w:space="0" w:color="auto"/>
            <w:right w:val="none" w:sz="0" w:space="0" w:color="auto"/>
          </w:divBdr>
        </w:div>
        <w:div w:id="324093698">
          <w:marLeft w:val="1166"/>
          <w:marRight w:val="0"/>
          <w:marTop w:val="91"/>
          <w:marBottom w:val="0"/>
          <w:divBdr>
            <w:top w:val="none" w:sz="0" w:space="0" w:color="auto"/>
            <w:left w:val="none" w:sz="0" w:space="0" w:color="auto"/>
            <w:bottom w:val="none" w:sz="0" w:space="0" w:color="auto"/>
            <w:right w:val="none" w:sz="0" w:space="0" w:color="auto"/>
          </w:divBdr>
        </w:div>
      </w:divsChild>
    </w:div>
    <w:div w:id="1267688441">
      <w:bodyDiv w:val="1"/>
      <w:marLeft w:val="0"/>
      <w:marRight w:val="0"/>
      <w:marTop w:val="0"/>
      <w:marBottom w:val="0"/>
      <w:divBdr>
        <w:top w:val="none" w:sz="0" w:space="0" w:color="auto"/>
        <w:left w:val="none" w:sz="0" w:space="0" w:color="auto"/>
        <w:bottom w:val="none" w:sz="0" w:space="0" w:color="auto"/>
        <w:right w:val="none" w:sz="0" w:space="0" w:color="auto"/>
      </w:divBdr>
      <w:divsChild>
        <w:div w:id="537546419">
          <w:marLeft w:val="547"/>
          <w:marRight w:val="0"/>
          <w:marTop w:val="115"/>
          <w:marBottom w:val="0"/>
          <w:divBdr>
            <w:top w:val="none" w:sz="0" w:space="0" w:color="auto"/>
            <w:left w:val="none" w:sz="0" w:space="0" w:color="auto"/>
            <w:bottom w:val="none" w:sz="0" w:space="0" w:color="auto"/>
            <w:right w:val="none" w:sz="0" w:space="0" w:color="auto"/>
          </w:divBdr>
        </w:div>
        <w:div w:id="1497184007">
          <w:marLeft w:val="1166"/>
          <w:marRight w:val="0"/>
          <w:marTop w:val="96"/>
          <w:marBottom w:val="0"/>
          <w:divBdr>
            <w:top w:val="none" w:sz="0" w:space="0" w:color="auto"/>
            <w:left w:val="none" w:sz="0" w:space="0" w:color="auto"/>
            <w:bottom w:val="none" w:sz="0" w:space="0" w:color="auto"/>
            <w:right w:val="none" w:sz="0" w:space="0" w:color="auto"/>
          </w:divBdr>
        </w:div>
        <w:div w:id="1029378591">
          <w:marLeft w:val="1800"/>
          <w:marRight w:val="0"/>
          <w:marTop w:val="86"/>
          <w:marBottom w:val="0"/>
          <w:divBdr>
            <w:top w:val="none" w:sz="0" w:space="0" w:color="auto"/>
            <w:left w:val="none" w:sz="0" w:space="0" w:color="auto"/>
            <w:bottom w:val="none" w:sz="0" w:space="0" w:color="auto"/>
            <w:right w:val="none" w:sz="0" w:space="0" w:color="auto"/>
          </w:divBdr>
        </w:div>
        <w:div w:id="2029285025">
          <w:marLeft w:val="2520"/>
          <w:marRight w:val="0"/>
          <w:marTop w:val="77"/>
          <w:marBottom w:val="0"/>
          <w:divBdr>
            <w:top w:val="none" w:sz="0" w:space="0" w:color="auto"/>
            <w:left w:val="none" w:sz="0" w:space="0" w:color="auto"/>
            <w:bottom w:val="none" w:sz="0" w:space="0" w:color="auto"/>
            <w:right w:val="none" w:sz="0" w:space="0" w:color="auto"/>
          </w:divBdr>
        </w:div>
        <w:div w:id="431896366">
          <w:marLeft w:val="1800"/>
          <w:marRight w:val="0"/>
          <w:marTop w:val="86"/>
          <w:marBottom w:val="0"/>
          <w:divBdr>
            <w:top w:val="none" w:sz="0" w:space="0" w:color="auto"/>
            <w:left w:val="none" w:sz="0" w:space="0" w:color="auto"/>
            <w:bottom w:val="none" w:sz="0" w:space="0" w:color="auto"/>
            <w:right w:val="none" w:sz="0" w:space="0" w:color="auto"/>
          </w:divBdr>
        </w:div>
        <w:div w:id="1170410588">
          <w:marLeft w:val="2520"/>
          <w:marRight w:val="0"/>
          <w:marTop w:val="77"/>
          <w:marBottom w:val="0"/>
          <w:divBdr>
            <w:top w:val="none" w:sz="0" w:space="0" w:color="auto"/>
            <w:left w:val="none" w:sz="0" w:space="0" w:color="auto"/>
            <w:bottom w:val="none" w:sz="0" w:space="0" w:color="auto"/>
            <w:right w:val="none" w:sz="0" w:space="0" w:color="auto"/>
          </w:divBdr>
        </w:div>
        <w:div w:id="1486050703">
          <w:marLeft w:val="2520"/>
          <w:marRight w:val="0"/>
          <w:marTop w:val="77"/>
          <w:marBottom w:val="0"/>
          <w:divBdr>
            <w:top w:val="none" w:sz="0" w:space="0" w:color="auto"/>
            <w:left w:val="none" w:sz="0" w:space="0" w:color="auto"/>
            <w:bottom w:val="none" w:sz="0" w:space="0" w:color="auto"/>
            <w:right w:val="none" w:sz="0" w:space="0" w:color="auto"/>
          </w:divBdr>
        </w:div>
        <w:div w:id="1051343905">
          <w:marLeft w:val="2520"/>
          <w:marRight w:val="0"/>
          <w:marTop w:val="77"/>
          <w:marBottom w:val="0"/>
          <w:divBdr>
            <w:top w:val="none" w:sz="0" w:space="0" w:color="auto"/>
            <w:left w:val="none" w:sz="0" w:space="0" w:color="auto"/>
            <w:bottom w:val="none" w:sz="0" w:space="0" w:color="auto"/>
            <w:right w:val="none" w:sz="0" w:space="0" w:color="auto"/>
          </w:divBdr>
        </w:div>
      </w:divsChild>
    </w:div>
    <w:div w:id="1352996288">
      <w:bodyDiv w:val="1"/>
      <w:marLeft w:val="0"/>
      <w:marRight w:val="0"/>
      <w:marTop w:val="0"/>
      <w:marBottom w:val="0"/>
      <w:divBdr>
        <w:top w:val="none" w:sz="0" w:space="0" w:color="auto"/>
        <w:left w:val="none" w:sz="0" w:space="0" w:color="auto"/>
        <w:bottom w:val="none" w:sz="0" w:space="0" w:color="auto"/>
        <w:right w:val="none" w:sz="0" w:space="0" w:color="auto"/>
      </w:divBdr>
      <w:divsChild>
        <w:div w:id="2081518929">
          <w:marLeft w:val="547"/>
          <w:marRight w:val="0"/>
          <w:marTop w:val="0"/>
          <w:marBottom w:val="480"/>
          <w:divBdr>
            <w:top w:val="none" w:sz="0" w:space="0" w:color="auto"/>
            <w:left w:val="none" w:sz="0" w:space="0" w:color="auto"/>
            <w:bottom w:val="none" w:sz="0" w:space="0" w:color="auto"/>
            <w:right w:val="none" w:sz="0" w:space="0" w:color="auto"/>
          </w:divBdr>
        </w:div>
      </w:divsChild>
    </w:div>
    <w:div w:id="1437872040">
      <w:bodyDiv w:val="1"/>
      <w:marLeft w:val="0"/>
      <w:marRight w:val="0"/>
      <w:marTop w:val="0"/>
      <w:marBottom w:val="0"/>
      <w:divBdr>
        <w:top w:val="none" w:sz="0" w:space="0" w:color="auto"/>
        <w:left w:val="none" w:sz="0" w:space="0" w:color="auto"/>
        <w:bottom w:val="none" w:sz="0" w:space="0" w:color="auto"/>
        <w:right w:val="none" w:sz="0" w:space="0" w:color="auto"/>
      </w:divBdr>
      <w:divsChild>
        <w:div w:id="462847782">
          <w:marLeft w:val="1800"/>
          <w:marRight w:val="0"/>
          <w:marTop w:val="77"/>
          <w:marBottom w:val="0"/>
          <w:divBdr>
            <w:top w:val="none" w:sz="0" w:space="0" w:color="auto"/>
            <w:left w:val="none" w:sz="0" w:space="0" w:color="auto"/>
            <w:bottom w:val="none" w:sz="0" w:space="0" w:color="auto"/>
            <w:right w:val="none" w:sz="0" w:space="0" w:color="auto"/>
          </w:divBdr>
        </w:div>
        <w:div w:id="1466655209">
          <w:marLeft w:val="1800"/>
          <w:marRight w:val="0"/>
          <w:marTop w:val="77"/>
          <w:marBottom w:val="0"/>
          <w:divBdr>
            <w:top w:val="none" w:sz="0" w:space="0" w:color="auto"/>
            <w:left w:val="none" w:sz="0" w:space="0" w:color="auto"/>
            <w:bottom w:val="none" w:sz="0" w:space="0" w:color="auto"/>
            <w:right w:val="none" w:sz="0" w:space="0" w:color="auto"/>
          </w:divBdr>
        </w:div>
      </w:divsChild>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29445478">
      <w:bodyDiv w:val="1"/>
      <w:marLeft w:val="0"/>
      <w:marRight w:val="0"/>
      <w:marTop w:val="0"/>
      <w:marBottom w:val="0"/>
      <w:divBdr>
        <w:top w:val="none" w:sz="0" w:space="0" w:color="auto"/>
        <w:left w:val="none" w:sz="0" w:space="0" w:color="auto"/>
        <w:bottom w:val="none" w:sz="0" w:space="0" w:color="auto"/>
        <w:right w:val="none" w:sz="0" w:space="0" w:color="auto"/>
      </w:divBdr>
      <w:divsChild>
        <w:div w:id="624852800">
          <w:marLeft w:val="1166"/>
          <w:marRight w:val="0"/>
          <w:marTop w:val="106"/>
          <w:marBottom w:val="0"/>
          <w:divBdr>
            <w:top w:val="none" w:sz="0" w:space="0" w:color="auto"/>
            <w:left w:val="none" w:sz="0" w:space="0" w:color="auto"/>
            <w:bottom w:val="none" w:sz="0" w:space="0" w:color="auto"/>
            <w:right w:val="none" w:sz="0" w:space="0" w:color="auto"/>
          </w:divBdr>
        </w:div>
      </w:divsChild>
    </w:div>
    <w:div w:id="1617978579">
      <w:bodyDiv w:val="1"/>
      <w:marLeft w:val="0"/>
      <w:marRight w:val="0"/>
      <w:marTop w:val="0"/>
      <w:marBottom w:val="0"/>
      <w:divBdr>
        <w:top w:val="none" w:sz="0" w:space="0" w:color="auto"/>
        <w:left w:val="none" w:sz="0" w:space="0" w:color="auto"/>
        <w:bottom w:val="none" w:sz="0" w:space="0" w:color="auto"/>
        <w:right w:val="none" w:sz="0" w:space="0" w:color="auto"/>
      </w:divBdr>
      <w:divsChild>
        <w:div w:id="1691029478">
          <w:marLeft w:val="1800"/>
          <w:marRight w:val="0"/>
          <w:marTop w:val="77"/>
          <w:marBottom w:val="0"/>
          <w:divBdr>
            <w:top w:val="none" w:sz="0" w:space="0" w:color="auto"/>
            <w:left w:val="none" w:sz="0" w:space="0" w:color="auto"/>
            <w:bottom w:val="none" w:sz="0" w:space="0" w:color="auto"/>
            <w:right w:val="none" w:sz="0" w:space="0" w:color="auto"/>
          </w:divBdr>
        </w:div>
        <w:div w:id="538861837">
          <w:marLeft w:val="1800"/>
          <w:marRight w:val="0"/>
          <w:marTop w:val="77"/>
          <w:marBottom w:val="0"/>
          <w:divBdr>
            <w:top w:val="none" w:sz="0" w:space="0" w:color="auto"/>
            <w:left w:val="none" w:sz="0" w:space="0" w:color="auto"/>
            <w:bottom w:val="none" w:sz="0" w:space="0" w:color="auto"/>
            <w:right w:val="none" w:sz="0" w:space="0" w:color="auto"/>
          </w:divBdr>
        </w:div>
      </w:divsChild>
    </w:div>
    <w:div w:id="1663310174">
      <w:bodyDiv w:val="1"/>
      <w:marLeft w:val="0"/>
      <w:marRight w:val="0"/>
      <w:marTop w:val="0"/>
      <w:marBottom w:val="0"/>
      <w:divBdr>
        <w:top w:val="none" w:sz="0" w:space="0" w:color="auto"/>
        <w:left w:val="none" w:sz="0" w:space="0" w:color="auto"/>
        <w:bottom w:val="none" w:sz="0" w:space="0" w:color="auto"/>
        <w:right w:val="none" w:sz="0" w:space="0" w:color="auto"/>
      </w:divBdr>
      <w:divsChild>
        <w:div w:id="1927222352">
          <w:marLeft w:val="1166"/>
          <w:marRight w:val="0"/>
          <w:marTop w:val="96"/>
          <w:marBottom w:val="0"/>
          <w:divBdr>
            <w:top w:val="none" w:sz="0" w:space="0" w:color="auto"/>
            <w:left w:val="none" w:sz="0" w:space="0" w:color="auto"/>
            <w:bottom w:val="none" w:sz="0" w:space="0" w:color="auto"/>
            <w:right w:val="none" w:sz="0" w:space="0" w:color="auto"/>
          </w:divBdr>
        </w:div>
        <w:div w:id="1592080550">
          <w:marLeft w:val="1800"/>
          <w:marRight w:val="0"/>
          <w:marTop w:val="77"/>
          <w:marBottom w:val="0"/>
          <w:divBdr>
            <w:top w:val="none" w:sz="0" w:space="0" w:color="auto"/>
            <w:left w:val="none" w:sz="0" w:space="0" w:color="auto"/>
            <w:bottom w:val="none" w:sz="0" w:space="0" w:color="auto"/>
            <w:right w:val="none" w:sz="0" w:space="0" w:color="auto"/>
          </w:divBdr>
        </w:div>
        <w:div w:id="443811761">
          <w:marLeft w:val="1800"/>
          <w:marRight w:val="0"/>
          <w:marTop w:val="77"/>
          <w:marBottom w:val="0"/>
          <w:divBdr>
            <w:top w:val="none" w:sz="0" w:space="0" w:color="auto"/>
            <w:left w:val="none" w:sz="0" w:space="0" w:color="auto"/>
            <w:bottom w:val="none" w:sz="0" w:space="0" w:color="auto"/>
            <w:right w:val="none" w:sz="0" w:space="0" w:color="auto"/>
          </w:divBdr>
        </w:div>
        <w:div w:id="1172528904">
          <w:marLeft w:val="1800"/>
          <w:marRight w:val="0"/>
          <w:marTop w:val="77"/>
          <w:marBottom w:val="0"/>
          <w:divBdr>
            <w:top w:val="none" w:sz="0" w:space="0" w:color="auto"/>
            <w:left w:val="none" w:sz="0" w:space="0" w:color="auto"/>
            <w:bottom w:val="none" w:sz="0" w:space="0" w:color="auto"/>
            <w:right w:val="none" w:sz="0" w:space="0" w:color="auto"/>
          </w:divBdr>
        </w:div>
      </w:divsChild>
    </w:div>
    <w:div w:id="1667199114">
      <w:bodyDiv w:val="1"/>
      <w:marLeft w:val="0"/>
      <w:marRight w:val="0"/>
      <w:marTop w:val="0"/>
      <w:marBottom w:val="0"/>
      <w:divBdr>
        <w:top w:val="none" w:sz="0" w:space="0" w:color="auto"/>
        <w:left w:val="none" w:sz="0" w:space="0" w:color="auto"/>
        <w:bottom w:val="none" w:sz="0" w:space="0" w:color="auto"/>
        <w:right w:val="none" w:sz="0" w:space="0" w:color="auto"/>
      </w:divBdr>
      <w:divsChild>
        <w:div w:id="578176317">
          <w:marLeft w:val="547"/>
          <w:marRight w:val="0"/>
          <w:marTop w:val="115"/>
          <w:marBottom w:val="0"/>
          <w:divBdr>
            <w:top w:val="none" w:sz="0" w:space="0" w:color="auto"/>
            <w:left w:val="none" w:sz="0" w:space="0" w:color="auto"/>
            <w:bottom w:val="none" w:sz="0" w:space="0" w:color="auto"/>
            <w:right w:val="none" w:sz="0" w:space="0" w:color="auto"/>
          </w:divBdr>
        </w:div>
      </w:divsChild>
    </w:div>
    <w:div w:id="1839269446">
      <w:bodyDiv w:val="1"/>
      <w:marLeft w:val="0"/>
      <w:marRight w:val="0"/>
      <w:marTop w:val="0"/>
      <w:marBottom w:val="0"/>
      <w:divBdr>
        <w:top w:val="none" w:sz="0" w:space="0" w:color="auto"/>
        <w:left w:val="none" w:sz="0" w:space="0" w:color="auto"/>
        <w:bottom w:val="none" w:sz="0" w:space="0" w:color="auto"/>
        <w:right w:val="none" w:sz="0" w:space="0" w:color="auto"/>
      </w:divBdr>
      <w:divsChild>
        <w:div w:id="657730686">
          <w:marLeft w:val="1166"/>
          <w:marRight w:val="0"/>
          <w:marTop w:val="91"/>
          <w:marBottom w:val="0"/>
          <w:divBdr>
            <w:top w:val="none" w:sz="0" w:space="0" w:color="auto"/>
            <w:left w:val="none" w:sz="0" w:space="0" w:color="auto"/>
            <w:bottom w:val="none" w:sz="0" w:space="0" w:color="auto"/>
            <w:right w:val="none" w:sz="0" w:space="0" w:color="auto"/>
          </w:divBdr>
        </w:div>
      </w:divsChild>
    </w:div>
    <w:div w:id="1845128354">
      <w:bodyDiv w:val="1"/>
      <w:marLeft w:val="0"/>
      <w:marRight w:val="0"/>
      <w:marTop w:val="0"/>
      <w:marBottom w:val="0"/>
      <w:divBdr>
        <w:top w:val="none" w:sz="0" w:space="0" w:color="auto"/>
        <w:left w:val="none" w:sz="0" w:space="0" w:color="auto"/>
        <w:bottom w:val="none" w:sz="0" w:space="0" w:color="auto"/>
        <w:right w:val="none" w:sz="0" w:space="0" w:color="auto"/>
      </w:divBdr>
    </w:div>
    <w:div w:id="1846280573">
      <w:bodyDiv w:val="1"/>
      <w:marLeft w:val="0"/>
      <w:marRight w:val="0"/>
      <w:marTop w:val="0"/>
      <w:marBottom w:val="0"/>
      <w:divBdr>
        <w:top w:val="none" w:sz="0" w:space="0" w:color="auto"/>
        <w:left w:val="none" w:sz="0" w:space="0" w:color="auto"/>
        <w:bottom w:val="none" w:sz="0" w:space="0" w:color="auto"/>
        <w:right w:val="none" w:sz="0" w:space="0" w:color="auto"/>
      </w:divBdr>
      <w:divsChild>
        <w:div w:id="834957692">
          <w:marLeft w:val="547"/>
          <w:marRight w:val="0"/>
          <w:marTop w:val="115"/>
          <w:marBottom w:val="0"/>
          <w:divBdr>
            <w:top w:val="none" w:sz="0" w:space="0" w:color="auto"/>
            <w:left w:val="none" w:sz="0" w:space="0" w:color="auto"/>
            <w:bottom w:val="none" w:sz="0" w:space="0" w:color="auto"/>
            <w:right w:val="none" w:sz="0" w:space="0" w:color="auto"/>
          </w:divBdr>
        </w:div>
        <w:div w:id="1919948013">
          <w:marLeft w:val="1166"/>
          <w:marRight w:val="0"/>
          <w:marTop w:val="96"/>
          <w:marBottom w:val="0"/>
          <w:divBdr>
            <w:top w:val="none" w:sz="0" w:space="0" w:color="auto"/>
            <w:left w:val="none" w:sz="0" w:space="0" w:color="auto"/>
            <w:bottom w:val="none" w:sz="0" w:space="0" w:color="auto"/>
            <w:right w:val="none" w:sz="0" w:space="0" w:color="auto"/>
          </w:divBdr>
        </w:div>
        <w:div w:id="1381704461">
          <w:marLeft w:val="1800"/>
          <w:marRight w:val="0"/>
          <w:marTop w:val="86"/>
          <w:marBottom w:val="0"/>
          <w:divBdr>
            <w:top w:val="none" w:sz="0" w:space="0" w:color="auto"/>
            <w:left w:val="none" w:sz="0" w:space="0" w:color="auto"/>
            <w:bottom w:val="none" w:sz="0" w:space="0" w:color="auto"/>
            <w:right w:val="none" w:sz="0" w:space="0" w:color="auto"/>
          </w:divBdr>
        </w:div>
        <w:div w:id="1955937834">
          <w:marLeft w:val="2520"/>
          <w:marRight w:val="0"/>
          <w:marTop w:val="77"/>
          <w:marBottom w:val="0"/>
          <w:divBdr>
            <w:top w:val="none" w:sz="0" w:space="0" w:color="auto"/>
            <w:left w:val="none" w:sz="0" w:space="0" w:color="auto"/>
            <w:bottom w:val="none" w:sz="0" w:space="0" w:color="auto"/>
            <w:right w:val="none" w:sz="0" w:space="0" w:color="auto"/>
          </w:divBdr>
        </w:div>
        <w:div w:id="1142236538">
          <w:marLeft w:val="2520"/>
          <w:marRight w:val="0"/>
          <w:marTop w:val="77"/>
          <w:marBottom w:val="0"/>
          <w:divBdr>
            <w:top w:val="none" w:sz="0" w:space="0" w:color="auto"/>
            <w:left w:val="none" w:sz="0" w:space="0" w:color="auto"/>
            <w:bottom w:val="none" w:sz="0" w:space="0" w:color="auto"/>
            <w:right w:val="none" w:sz="0" w:space="0" w:color="auto"/>
          </w:divBdr>
        </w:div>
        <w:div w:id="606238734">
          <w:marLeft w:val="2520"/>
          <w:marRight w:val="0"/>
          <w:marTop w:val="77"/>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862468419">
      <w:bodyDiv w:val="1"/>
      <w:marLeft w:val="0"/>
      <w:marRight w:val="0"/>
      <w:marTop w:val="0"/>
      <w:marBottom w:val="0"/>
      <w:divBdr>
        <w:top w:val="none" w:sz="0" w:space="0" w:color="auto"/>
        <w:left w:val="none" w:sz="0" w:space="0" w:color="auto"/>
        <w:bottom w:val="none" w:sz="0" w:space="0" w:color="auto"/>
        <w:right w:val="none" w:sz="0" w:space="0" w:color="auto"/>
      </w:divBdr>
      <w:divsChild>
        <w:div w:id="2122800277">
          <w:marLeft w:val="547"/>
          <w:marRight w:val="0"/>
          <w:marTop w:val="115"/>
          <w:marBottom w:val="0"/>
          <w:divBdr>
            <w:top w:val="none" w:sz="0" w:space="0" w:color="auto"/>
            <w:left w:val="none" w:sz="0" w:space="0" w:color="auto"/>
            <w:bottom w:val="none" w:sz="0" w:space="0" w:color="auto"/>
            <w:right w:val="none" w:sz="0" w:space="0" w:color="auto"/>
          </w:divBdr>
        </w:div>
      </w:divsChild>
    </w:div>
    <w:div w:id="1935358379">
      <w:bodyDiv w:val="1"/>
      <w:marLeft w:val="0"/>
      <w:marRight w:val="0"/>
      <w:marTop w:val="0"/>
      <w:marBottom w:val="0"/>
      <w:divBdr>
        <w:top w:val="none" w:sz="0" w:space="0" w:color="auto"/>
        <w:left w:val="none" w:sz="0" w:space="0" w:color="auto"/>
        <w:bottom w:val="none" w:sz="0" w:space="0" w:color="auto"/>
        <w:right w:val="none" w:sz="0" w:space="0" w:color="auto"/>
      </w:divBdr>
      <w:divsChild>
        <w:div w:id="479887135">
          <w:marLeft w:val="1166"/>
          <w:marRight w:val="0"/>
          <w:marTop w:val="96"/>
          <w:marBottom w:val="0"/>
          <w:divBdr>
            <w:top w:val="none" w:sz="0" w:space="0" w:color="auto"/>
            <w:left w:val="none" w:sz="0" w:space="0" w:color="auto"/>
            <w:bottom w:val="none" w:sz="0" w:space="0" w:color="auto"/>
            <w:right w:val="none" w:sz="0" w:space="0" w:color="auto"/>
          </w:divBdr>
        </w:div>
        <w:div w:id="2094860407">
          <w:marLeft w:val="1800"/>
          <w:marRight w:val="0"/>
          <w:marTop w:val="77"/>
          <w:marBottom w:val="0"/>
          <w:divBdr>
            <w:top w:val="none" w:sz="0" w:space="0" w:color="auto"/>
            <w:left w:val="none" w:sz="0" w:space="0" w:color="auto"/>
            <w:bottom w:val="none" w:sz="0" w:space="0" w:color="auto"/>
            <w:right w:val="none" w:sz="0" w:space="0" w:color="auto"/>
          </w:divBdr>
        </w:div>
        <w:div w:id="337775391">
          <w:marLeft w:val="1800"/>
          <w:marRight w:val="0"/>
          <w:marTop w:val="77"/>
          <w:marBottom w:val="0"/>
          <w:divBdr>
            <w:top w:val="none" w:sz="0" w:space="0" w:color="auto"/>
            <w:left w:val="none" w:sz="0" w:space="0" w:color="auto"/>
            <w:bottom w:val="none" w:sz="0" w:space="0" w:color="auto"/>
            <w:right w:val="none" w:sz="0" w:space="0" w:color="auto"/>
          </w:divBdr>
        </w:div>
        <w:div w:id="976224526">
          <w:marLeft w:val="1800"/>
          <w:marRight w:val="0"/>
          <w:marTop w:val="77"/>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52319827">
      <w:bodyDiv w:val="1"/>
      <w:marLeft w:val="0"/>
      <w:marRight w:val="0"/>
      <w:marTop w:val="0"/>
      <w:marBottom w:val="0"/>
      <w:divBdr>
        <w:top w:val="none" w:sz="0" w:space="0" w:color="auto"/>
        <w:left w:val="none" w:sz="0" w:space="0" w:color="auto"/>
        <w:bottom w:val="none" w:sz="0" w:space="0" w:color="auto"/>
        <w:right w:val="none" w:sz="0" w:space="0" w:color="auto"/>
      </w:divBdr>
    </w:div>
    <w:div w:id="1978874458">
      <w:bodyDiv w:val="1"/>
      <w:marLeft w:val="0"/>
      <w:marRight w:val="0"/>
      <w:marTop w:val="0"/>
      <w:marBottom w:val="0"/>
      <w:divBdr>
        <w:top w:val="none" w:sz="0" w:space="0" w:color="auto"/>
        <w:left w:val="none" w:sz="0" w:space="0" w:color="auto"/>
        <w:bottom w:val="none" w:sz="0" w:space="0" w:color="auto"/>
        <w:right w:val="none" w:sz="0" w:space="0" w:color="auto"/>
      </w:divBdr>
      <w:divsChild>
        <w:div w:id="779178797">
          <w:marLeft w:val="1166"/>
          <w:marRight w:val="0"/>
          <w:marTop w:val="96"/>
          <w:marBottom w:val="0"/>
          <w:divBdr>
            <w:top w:val="none" w:sz="0" w:space="0" w:color="auto"/>
            <w:left w:val="none" w:sz="0" w:space="0" w:color="auto"/>
            <w:bottom w:val="none" w:sz="0" w:space="0" w:color="auto"/>
            <w:right w:val="none" w:sz="0" w:space="0" w:color="auto"/>
          </w:divBdr>
        </w:div>
        <w:div w:id="1172182382">
          <w:marLeft w:val="1800"/>
          <w:marRight w:val="0"/>
          <w:marTop w:val="77"/>
          <w:marBottom w:val="0"/>
          <w:divBdr>
            <w:top w:val="none" w:sz="0" w:space="0" w:color="auto"/>
            <w:left w:val="none" w:sz="0" w:space="0" w:color="auto"/>
            <w:bottom w:val="none" w:sz="0" w:space="0" w:color="auto"/>
            <w:right w:val="none" w:sz="0" w:space="0" w:color="auto"/>
          </w:divBdr>
        </w:div>
        <w:div w:id="373966905">
          <w:marLeft w:val="1800"/>
          <w:marRight w:val="0"/>
          <w:marTop w:val="77"/>
          <w:marBottom w:val="0"/>
          <w:divBdr>
            <w:top w:val="none" w:sz="0" w:space="0" w:color="auto"/>
            <w:left w:val="none" w:sz="0" w:space="0" w:color="auto"/>
            <w:bottom w:val="none" w:sz="0" w:space="0" w:color="auto"/>
            <w:right w:val="none" w:sz="0" w:space="0" w:color="auto"/>
          </w:divBdr>
        </w:div>
        <w:div w:id="2061708814">
          <w:marLeft w:val="1800"/>
          <w:marRight w:val="0"/>
          <w:marTop w:val="77"/>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0F12A-C99D-48EC-92E4-A77005A81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4036</TotalTime>
  <Pages>4</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Wangzhou (Standard &amp; Patent and Pre-Research Dept)</cp:lastModifiedBy>
  <cp:revision>799</cp:revision>
  <cp:lastPrinted>2021-01-04T01:06:00Z</cp:lastPrinted>
  <dcterms:created xsi:type="dcterms:W3CDTF">2020-09-01T07:08:00Z</dcterms:created>
  <dcterms:modified xsi:type="dcterms:W3CDTF">2021-04-02T07:41:00Z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(3)odI3Bx2nRGHP0dt2AqKHUCwOit+CkEBK5+osxUIjIeTTEyV/GIhw+f8Vmcfai69hLNSsBG6V
c11Fc0lamnevVHSpua2TRiTnYd4pMNYLQeJnlxnZHjlEC8gTJQ61LaQfYrNSryURybYKM/Dk
U7OBsgWchr15edG/AVGfGyOqtUViv0O0YEifIOfAPZozQi463Cc3TtCWKFN3ha1xb8/km+RO
+KIe6TSZWWs2vNJcmG</vt:lpwstr>
  </property>
  <property fmtid="{D5CDD505-2E9C-101B-9397-08002B2CF9AE}" pid="3" name="_2015_ms_pID_7253431">
    <vt:lpwstr>rlCiLV9TOgj5BN7TDD+lvPImIfjsz0oY15mE7LEeWhu9A7Gzn9O8AP
yV1Mn6hSB4wKbTKYxdp9O21wH0i5NZnP95TwZzVQ7lVE21y0c2Gi8acrNVW8qBGNJaPI2LAg
UYbewmzQSRSJX/9nWNlcLmQbS0dVQ+Mlxi5GWWUAefZS98lKZxXkmYmbB1WDGa/wSspkDFIt
axdEQux5PnUzbYqx7SbZkz0h8ZaA6GGv+cXb</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1617243523</vt:lpwstr>
  </property>
</Properties>
</file>